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проведении  аукциона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района,</w:t>
      </w:r>
      <w:r w:rsidRPr="00354A0A">
        <w:t xml:space="preserve"> </w:t>
      </w:r>
      <w:r w:rsidRPr="004A66DF">
        <w:rPr>
          <w:sz w:val="28"/>
          <w:szCs w:val="28"/>
        </w:rPr>
        <w:t xml:space="preserve">расположенное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Журавлево,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Центральная</w:t>
      </w:r>
      <w:r w:rsidRPr="004A66DF">
        <w:rPr>
          <w:sz w:val="28"/>
          <w:szCs w:val="28"/>
        </w:rPr>
        <w:t xml:space="preserve">, д. </w:t>
      </w:r>
      <w:r>
        <w:rPr>
          <w:sz w:val="28"/>
          <w:szCs w:val="28"/>
        </w:rPr>
        <w:t>47 д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>чала приема заявок:           11</w:t>
      </w:r>
      <w:r>
        <w:rPr>
          <w:rStyle w:val="a5"/>
          <w:color w:val="000000"/>
        </w:rPr>
        <w:t>.07.2019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окончания приема заявок:    05.08.2019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определения участников:       06.08.2019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аукциона:                                   08.08.2019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05"/>
      </w:tblGrid>
      <w:tr w:rsidR="00A0262C" w:rsidRPr="005D726E" w:rsidTr="00FD5F0B">
        <w:tc>
          <w:tcPr>
            <w:tcW w:w="567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</w:tr>
      <w:tr w:rsidR="00A0262C" w:rsidRPr="005D726E" w:rsidTr="00FD5F0B">
        <w:tc>
          <w:tcPr>
            <w:tcW w:w="567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0262C" w:rsidRPr="005D726E" w:rsidRDefault="00A0262C" w:rsidP="00011511">
            <w:pPr>
              <w:pStyle w:val="ad"/>
              <w:rPr>
                <w:color w:val="000000"/>
                <w:sz w:val="24"/>
                <w:szCs w:val="24"/>
              </w:rPr>
            </w:pPr>
            <w:r w:rsidRPr="005D726E">
              <w:rPr>
                <w:color w:val="000000"/>
                <w:sz w:val="24"/>
                <w:szCs w:val="24"/>
              </w:rPr>
              <w:t>Нежилое здание общей площадью 301,4 кв.м., кадастровый номер</w:t>
            </w:r>
            <w:r w:rsidR="0064555E">
              <w:rPr>
                <w:color w:val="000000"/>
                <w:sz w:val="24"/>
                <w:szCs w:val="24"/>
              </w:rPr>
              <w:t xml:space="preserve"> 42:11:0105003:1431</w:t>
            </w:r>
            <w:r w:rsidRPr="005D726E">
              <w:rPr>
                <w:color w:val="000000"/>
                <w:sz w:val="24"/>
                <w:szCs w:val="24"/>
              </w:rPr>
              <w:t xml:space="preserve"> , расположенное по адресу: Кемеровская область, Промышленновский район,     с. Жур</w:t>
            </w:r>
            <w:r>
              <w:rPr>
                <w:color w:val="000000"/>
                <w:sz w:val="24"/>
                <w:szCs w:val="24"/>
              </w:rPr>
              <w:t xml:space="preserve">авлево,  </w:t>
            </w:r>
            <w:r w:rsidRPr="005D726E">
              <w:rPr>
                <w:color w:val="000000"/>
                <w:sz w:val="24"/>
                <w:szCs w:val="24"/>
              </w:rPr>
              <w:t xml:space="preserve">ул. Центральная, д. 47д </w:t>
            </w:r>
          </w:p>
          <w:p w:rsidR="00A0262C" w:rsidRPr="005D726E" w:rsidRDefault="00A0262C" w:rsidP="00011511">
            <w:pPr>
              <w:pStyle w:val="ad"/>
              <w:rPr>
                <w:sz w:val="24"/>
                <w:szCs w:val="24"/>
              </w:rPr>
            </w:pPr>
            <w:r w:rsidRPr="005D726E">
              <w:rPr>
                <w:color w:val="000000"/>
                <w:sz w:val="24"/>
                <w:szCs w:val="24"/>
              </w:rPr>
              <w:t>с земельным участком общей площадью 650 кв.м., с кадастровым номером 42:11:0105003:1443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Pr="00A63EFB">
        <w:rPr>
          <w:rFonts w:eastAsia="MS Mincho"/>
        </w:rPr>
        <w:t>31.05.2019 №   660-П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Pr="006D6FA6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559"/>
        <w:gridCol w:w="1984"/>
        <w:gridCol w:w="1701"/>
      </w:tblGrid>
      <w:tr w:rsidR="00A0262C" w:rsidRPr="005D726E" w:rsidTr="00FD5F0B">
        <w:tc>
          <w:tcPr>
            <w:tcW w:w="710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Начальная цена имущества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Шаг аукциона (5% нач.цены) (руб.)</w:t>
            </w:r>
          </w:p>
        </w:tc>
        <w:tc>
          <w:tcPr>
            <w:tcW w:w="170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Задаток (20% нач.цены)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</w:tr>
      <w:tr w:rsidR="00A0262C" w:rsidRPr="005D726E" w:rsidTr="00FD5F0B">
        <w:tc>
          <w:tcPr>
            <w:tcW w:w="710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62C" w:rsidRDefault="00A0262C" w:rsidP="00011511">
            <w:pPr>
              <w:pStyle w:val="ad"/>
              <w:rPr>
                <w:color w:val="000000"/>
                <w:sz w:val="24"/>
                <w:szCs w:val="24"/>
              </w:rPr>
            </w:pPr>
            <w:r w:rsidRPr="005D726E">
              <w:rPr>
                <w:color w:val="000000"/>
                <w:sz w:val="24"/>
                <w:szCs w:val="24"/>
              </w:rPr>
              <w:t xml:space="preserve">Нежилое здание общей площадью 301,4 кв.м., кадастровый номер </w:t>
            </w:r>
            <w:r w:rsidR="0033461A">
              <w:rPr>
                <w:color w:val="000000"/>
                <w:sz w:val="24"/>
                <w:szCs w:val="24"/>
              </w:rPr>
              <w:t>42:11:0105003:1431</w:t>
            </w:r>
            <w:r w:rsidRPr="005D726E">
              <w:rPr>
                <w:color w:val="000000"/>
                <w:sz w:val="24"/>
                <w:szCs w:val="24"/>
              </w:rPr>
              <w:t xml:space="preserve">, расположенное по адресу: Кемеровская область, Промышленновский район,     </w:t>
            </w:r>
          </w:p>
          <w:p w:rsidR="00A0262C" w:rsidRPr="00FD5F0B" w:rsidRDefault="00A0262C" w:rsidP="00450DE6">
            <w:pPr>
              <w:pStyle w:val="ad"/>
              <w:rPr>
                <w:color w:val="000000"/>
                <w:sz w:val="24"/>
                <w:szCs w:val="24"/>
              </w:rPr>
            </w:pPr>
            <w:r w:rsidRPr="005D726E">
              <w:rPr>
                <w:color w:val="000000"/>
                <w:sz w:val="24"/>
                <w:szCs w:val="24"/>
              </w:rPr>
              <w:t>с. Жур</w:t>
            </w:r>
            <w:r>
              <w:rPr>
                <w:color w:val="000000"/>
                <w:sz w:val="24"/>
                <w:szCs w:val="24"/>
              </w:rPr>
              <w:t xml:space="preserve">авлево, </w:t>
            </w:r>
            <w:r w:rsidR="00450DE6">
              <w:rPr>
                <w:color w:val="000000"/>
                <w:sz w:val="24"/>
                <w:szCs w:val="24"/>
              </w:rPr>
              <w:t>ул. Центральная,       д. 47д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726E">
              <w:rPr>
                <w:color w:val="000000"/>
                <w:sz w:val="24"/>
                <w:szCs w:val="24"/>
              </w:rPr>
              <w:t>с земельным участком общей площадью 650 кв.м., с кадастровым номером 42:11:0105003:1443</w:t>
            </w:r>
          </w:p>
        </w:tc>
        <w:tc>
          <w:tcPr>
            <w:tcW w:w="155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350 000,00</w:t>
            </w:r>
          </w:p>
        </w:tc>
        <w:tc>
          <w:tcPr>
            <w:tcW w:w="1984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17 500,00</w:t>
            </w:r>
          </w:p>
        </w:tc>
        <w:tc>
          <w:tcPr>
            <w:tcW w:w="170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70 000,00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450DE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11</w:t>
      </w:r>
      <w:r w:rsidR="00A0262C">
        <w:rPr>
          <w:rFonts w:ascii="Times New Roman" w:hAnsi="Times New Roman"/>
          <w:b/>
          <w:sz w:val="24"/>
          <w:szCs w:val="24"/>
        </w:rPr>
        <w:t>.07.2019 по 05.08.2019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lastRenderedPageBreak/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r w:rsidRPr="003F28CE">
          <w:rPr>
            <w:rStyle w:val="a3"/>
            <w:lang w:val="en-US"/>
          </w:rPr>
          <w:t>rts</w:t>
        </w:r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r w:rsidRPr="003F28CE">
          <w:rPr>
            <w:rStyle w:val="a3"/>
            <w:lang w:val="en-US"/>
          </w:rPr>
          <w:t>ru</w:t>
        </w:r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DE6">
        <w:rPr>
          <w:rFonts w:ascii="Times New Roman" w:hAnsi="Times New Roman"/>
          <w:b/>
          <w:color w:val="auto"/>
          <w:sz w:val="24"/>
          <w:szCs w:val="24"/>
        </w:rPr>
        <w:t>11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июля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0 мин.,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auto"/>
          <w:sz w:val="24"/>
          <w:szCs w:val="24"/>
        </w:rPr>
        <w:t>05 августа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06</w:t>
      </w:r>
      <w:r w:rsidRPr="009D5E03">
        <w:rPr>
          <w:rStyle w:val="a5"/>
        </w:rPr>
        <w:t xml:space="preserve"> </w:t>
      </w:r>
      <w:r>
        <w:rPr>
          <w:rStyle w:val="a5"/>
        </w:rPr>
        <w:t xml:space="preserve">августа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08 августа 2019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>: 08 августа 2019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.ru/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.ru/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>ая с даты начала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уведомления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lastRenderedPageBreak/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афертой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аферты,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р/сч 40702810600005001156</w:t>
      </w:r>
      <w:r w:rsidRPr="00A63EFB">
        <w:t xml:space="preserve"> Московский филиал ПАО «Совкомбанк» г.Москва , БИК </w:t>
      </w:r>
      <w:r w:rsidRPr="00A63EFB">
        <w:rPr>
          <w:bCs/>
        </w:rPr>
        <w:t>044525967; кор.счёт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проведении аукциона.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 xml:space="preserve">Аукционной </w:t>
      </w:r>
      <w:r>
        <w:rPr>
          <w:color w:val="222222"/>
        </w:rPr>
        <w:lastRenderedPageBreak/>
        <w:t>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с даты окончания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Решение о признании аукциона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подведения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средств в валюте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B" w:rsidRDefault="005F24BB" w:rsidP="00DA4068">
      <w:r>
        <w:separator/>
      </w:r>
    </w:p>
  </w:endnote>
  <w:endnote w:type="continuationSeparator" w:id="0">
    <w:p w:rsidR="005F24BB" w:rsidRDefault="005F24BB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B" w:rsidRDefault="005F24BB" w:rsidP="00DA4068">
      <w:r>
        <w:separator/>
      </w:r>
    </w:p>
  </w:footnote>
  <w:footnote w:type="continuationSeparator" w:id="0">
    <w:p w:rsidR="005F24BB" w:rsidRDefault="005F24BB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16AC9"/>
    <w:rsid w:val="00121985"/>
    <w:rsid w:val="001261BE"/>
    <w:rsid w:val="00147CF2"/>
    <w:rsid w:val="001538BD"/>
    <w:rsid w:val="001857D4"/>
    <w:rsid w:val="00191E78"/>
    <w:rsid w:val="001931AF"/>
    <w:rsid w:val="00196F2E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90B4A"/>
    <w:rsid w:val="002B7B5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5128BF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4555E"/>
    <w:rsid w:val="00657C30"/>
    <w:rsid w:val="006D6FA6"/>
    <w:rsid w:val="006E00FE"/>
    <w:rsid w:val="006F7B17"/>
    <w:rsid w:val="00703F09"/>
    <w:rsid w:val="007244C7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4380A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A00357"/>
    <w:rsid w:val="00A0262C"/>
    <w:rsid w:val="00A05269"/>
    <w:rsid w:val="00A15647"/>
    <w:rsid w:val="00A62F82"/>
    <w:rsid w:val="00A63EFB"/>
    <w:rsid w:val="00A922F5"/>
    <w:rsid w:val="00AA125B"/>
    <w:rsid w:val="00AB0DC8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3A46"/>
    <w:rsid w:val="00F3598F"/>
    <w:rsid w:val="00F377D8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3037</Words>
  <Characters>22024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</cp:lastModifiedBy>
  <cp:revision>2</cp:revision>
  <cp:lastPrinted>2019-07-04T04:22:00Z</cp:lastPrinted>
  <dcterms:created xsi:type="dcterms:W3CDTF">2019-07-15T03:14:00Z</dcterms:created>
  <dcterms:modified xsi:type="dcterms:W3CDTF">2019-07-15T03:14:00Z</dcterms:modified>
</cp:coreProperties>
</file>