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 </w:t>
      </w: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center"/>
        <w:outlineLvl w:val="0"/>
      </w:pPr>
    </w:p>
    <w:p w:rsidR="00B630C4" w:rsidRDefault="00B630C4" w:rsidP="00B630C4">
      <w:pPr>
        <w:pStyle w:val="ConsPlusNormal"/>
        <w:outlineLvl w:val="0"/>
      </w:pPr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Промышленная</w:t>
      </w:r>
      <w:proofErr w:type="gramEnd"/>
      <w:r>
        <w:t xml:space="preserve">                                                       «____» ___________ 201</w:t>
      </w:r>
      <w:r w:rsidR="00FB2611">
        <w:t>9</w:t>
      </w:r>
      <w:r>
        <w:t xml:space="preserve"> г.                                                                 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Pr="00A866BA" w:rsidRDefault="00B630C4" w:rsidP="00B630C4">
      <w:pPr>
        <w:jc w:val="both"/>
        <w:rPr>
          <w:sz w:val="28"/>
          <w:szCs w:val="28"/>
        </w:rPr>
      </w:pPr>
      <w:r w:rsidRPr="00A866BA">
        <w:rPr>
          <w:b/>
          <w:bCs/>
          <w:sz w:val="28"/>
          <w:szCs w:val="28"/>
        </w:rPr>
        <w:t xml:space="preserve">         </w:t>
      </w:r>
      <w:r w:rsidRPr="00FB2611">
        <w:rPr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района,</w:t>
      </w:r>
      <w:r w:rsidRPr="00FB2611">
        <w:rPr>
          <w:sz w:val="28"/>
          <w:szCs w:val="28"/>
        </w:rPr>
        <w:t xml:space="preserve"> в лице председателя  – Удовиченко Натальи Викторовны, действующей на основании Положения, именуемая в дальнейшем «Комитет»,</w:t>
      </w:r>
      <w:r w:rsidR="00F6604F" w:rsidRPr="00A866BA">
        <w:rPr>
          <w:sz w:val="28"/>
          <w:szCs w:val="28"/>
        </w:rPr>
        <w:t xml:space="preserve"> </w:t>
      </w:r>
      <w:r w:rsidRPr="00A866BA">
        <w:rPr>
          <w:sz w:val="28"/>
          <w:szCs w:val="28"/>
        </w:rPr>
        <w:t>с одной стороны и _____________________________________________________________________</w:t>
      </w:r>
    </w:p>
    <w:p w:rsidR="00B630C4" w:rsidRDefault="00B630C4" w:rsidP="00B630C4">
      <w:pPr>
        <w:jc w:val="center"/>
        <w:rPr>
          <w:sz w:val="28"/>
          <w:szCs w:val="28"/>
        </w:rPr>
      </w:pPr>
      <w:r w:rsidRPr="00A866BA">
        <w:rPr>
          <w:sz w:val="28"/>
          <w:szCs w:val="28"/>
        </w:rPr>
        <w:t xml:space="preserve"> (наименование юридического лица, фамилия, имя, отчество индивидуального</w:t>
      </w:r>
      <w:r>
        <w:rPr>
          <w:sz w:val="28"/>
          <w:szCs w:val="28"/>
        </w:rPr>
        <w:t xml:space="preserve"> предпринимателя, физического лица, его паспортные данные</w:t>
      </w:r>
      <w:r w:rsidR="008E6DC7">
        <w:rPr>
          <w:sz w:val="28"/>
          <w:szCs w:val="28"/>
        </w:rPr>
        <w:t>, адрес по месту регистрации</w:t>
      </w:r>
      <w:r>
        <w:rPr>
          <w:sz w:val="28"/>
          <w:szCs w:val="28"/>
        </w:rPr>
        <w:t>)</w:t>
      </w:r>
    </w:p>
    <w:p w:rsidR="00B630C4" w:rsidRDefault="00B630C4" w:rsidP="00B630C4">
      <w:pPr>
        <w:rPr>
          <w:sz w:val="28"/>
          <w:szCs w:val="28"/>
        </w:rPr>
      </w:pPr>
      <w:r>
        <w:rPr>
          <w:sz w:val="28"/>
          <w:szCs w:val="28"/>
        </w:rPr>
        <w:t xml:space="preserve">в     лице  _____________________________________________________________________, 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  <w:r w:rsidR="00F6604F">
        <w:rPr>
          <w:sz w:val="28"/>
          <w:szCs w:val="28"/>
        </w:rPr>
        <w:t xml:space="preserve"> </w:t>
      </w: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30C4" w:rsidRDefault="00B630C4" w:rsidP="00B630C4">
      <w:pPr>
        <w:shd w:val="clear" w:color="auto" w:fill="FFFFFF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(наименование и реквизиты положения, устава, доверенности и т.п.)</w:t>
      </w:r>
    </w:p>
    <w:p w:rsidR="00F6604F" w:rsidRDefault="00F6604F" w:rsidP="00B630C4">
      <w:pPr>
        <w:shd w:val="clear" w:color="auto" w:fill="FFFFFF"/>
        <w:ind w:left="-426"/>
        <w:jc w:val="center"/>
        <w:rPr>
          <w:sz w:val="28"/>
          <w:szCs w:val="28"/>
        </w:rPr>
      </w:pP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 в дальнейшем  «Хозяйствующий субъект»,  с другой стороны, вместе именуемые Стороны, в соответствии с постановлением 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</w:t>
      </w:r>
      <w:r w:rsidRPr="00A866BA">
        <w:rPr>
          <w:sz w:val="28"/>
          <w:szCs w:val="28"/>
        </w:rPr>
        <w:t xml:space="preserve">постановлением </w:t>
      </w:r>
      <w:r w:rsidRPr="00FB2611">
        <w:rPr>
          <w:sz w:val="28"/>
          <w:szCs w:val="28"/>
        </w:rPr>
        <w:t>администрации Промышленновского муниципального  района</w:t>
      </w:r>
      <w:r>
        <w:rPr>
          <w:sz w:val="28"/>
          <w:szCs w:val="28"/>
        </w:rPr>
        <w:t xml:space="preserve">  </w:t>
      </w:r>
      <w:r w:rsidR="008E6D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___ от ___________ г, протоколом по результатам проведения  открытого аукциона на право заключения договора на размещение нестационарного торгового объекта от ______________ №_____________,  заключили настоящий Договор о нижеследующем:</w:t>
      </w:r>
      <w:proofErr w:type="gramEnd"/>
    </w:p>
    <w:p w:rsidR="00B630C4" w:rsidRDefault="00B630C4" w:rsidP="00B630C4">
      <w:pPr>
        <w:ind w:left="540"/>
        <w:rPr>
          <w:b/>
          <w:sz w:val="28"/>
          <w:szCs w:val="28"/>
        </w:rPr>
      </w:pPr>
    </w:p>
    <w:p w:rsidR="00602A03" w:rsidRDefault="00602A03" w:rsidP="00B630C4">
      <w:pPr>
        <w:ind w:left="540"/>
        <w:rPr>
          <w:b/>
          <w:sz w:val="28"/>
          <w:szCs w:val="28"/>
        </w:rPr>
      </w:pPr>
    </w:p>
    <w:p w:rsidR="008E6DC7" w:rsidRDefault="008E6DC7" w:rsidP="00B630C4">
      <w:pPr>
        <w:ind w:left="540"/>
        <w:rPr>
          <w:b/>
          <w:sz w:val="28"/>
          <w:szCs w:val="28"/>
        </w:rPr>
      </w:pPr>
    </w:p>
    <w:p w:rsidR="008E6DC7" w:rsidRDefault="008E6DC7" w:rsidP="00B630C4">
      <w:pPr>
        <w:ind w:left="540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Pr="00F6604F" w:rsidRDefault="00B630C4" w:rsidP="00B630C4">
      <w:pPr>
        <w:pStyle w:val="ConsPlusNormal"/>
        <w:ind w:firstLine="567"/>
        <w:jc w:val="both"/>
      </w:pPr>
      <w:r>
        <w:t>1.1</w:t>
      </w:r>
      <w:r w:rsidRPr="008E6DC7">
        <w:rPr>
          <w:color w:val="FF0000"/>
        </w:rPr>
        <w:t xml:space="preserve">. </w:t>
      </w:r>
      <w:r w:rsidRPr="00F6604F">
        <w:t>Комитет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B630C4" w:rsidRPr="00F6604F" w:rsidRDefault="00B630C4" w:rsidP="00B630C4">
      <w:pPr>
        <w:pStyle w:val="ConsPlusNormal"/>
        <w:ind w:firstLine="567"/>
        <w:jc w:val="both"/>
      </w:pPr>
      <w:r w:rsidRPr="00F6604F">
        <w:t xml:space="preserve"> вид: нестационарный торговый объект;</w:t>
      </w:r>
    </w:p>
    <w:p w:rsidR="00B630C4" w:rsidRPr="00F6604F" w:rsidRDefault="00B630C4" w:rsidP="00B630C4">
      <w:pPr>
        <w:pStyle w:val="ConsPlusNormal"/>
        <w:ind w:firstLine="567"/>
        <w:jc w:val="both"/>
      </w:pPr>
      <w:r w:rsidRPr="00F6604F">
        <w:t xml:space="preserve"> тип: павильон; </w:t>
      </w:r>
    </w:p>
    <w:p w:rsidR="00B630C4" w:rsidRPr="00F6604F" w:rsidRDefault="00602A03" w:rsidP="00B630C4">
      <w:pPr>
        <w:pStyle w:val="ConsPlusNormal"/>
        <w:ind w:firstLine="567"/>
        <w:jc w:val="both"/>
      </w:pPr>
      <w:r w:rsidRPr="00F6604F">
        <w:t xml:space="preserve"> площадь:  </w:t>
      </w:r>
      <w:r w:rsidR="00F6604F">
        <w:t>____</w:t>
      </w:r>
      <w:r w:rsidR="00B630C4" w:rsidRPr="00F6604F">
        <w:t xml:space="preserve"> кв</w:t>
      </w:r>
      <w:proofErr w:type="gramStart"/>
      <w:r w:rsidR="00B630C4" w:rsidRPr="00F6604F">
        <w:t>.м</w:t>
      </w:r>
      <w:proofErr w:type="gramEnd"/>
      <w:r w:rsidR="00B630C4" w:rsidRPr="00F6604F">
        <w:t>;</w:t>
      </w:r>
    </w:p>
    <w:p w:rsidR="00B630C4" w:rsidRPr="00F6604F" w:rsidRDefault="00B630C4" w:rsidP="00B630C4">
      <w:pPr>
        <w:pStyle w:val="ConsPlusNormal"/>
        <w:ind w:firstLine="567"/>
        <w:jc w:val="both"/>
      </w:pPr>
      <w:r w:rsidRPr="00F6604F">
        <w:t xml:space="preserve"> назначение (специализация) магазины; </w:t>
      </w:r>
    </w:p>
    <w:p w:rsidR="00B630C4" w:rsidRPr="00F6604F" w:rsidRDefault="00B630C4" w:rsidP="00B630C4">
      <w:pPr>
        <w:pStyle w:val="ConsPlusNormal"/>
        <w:ind w:firstLine="567"/>
        <w:jc w:val="both"/>
      </w:pPr>
      <w:r w:rsidRPr="00F6604F">
        <w:t xml:space="preserve"> местоположение (адресный ориентир): Кемеровская область, Промышленновский район</w:t>
      </w:r>
      <w:r w:rsidR="00602A03" w:rsidRPr="00F6604F">
        <w:t>, _____________________________________________</w:t>
      </w:r>
      <w:proofErr w:type="gramStart"/>
      <w:r w:rsidR="00602A03" w:rsidRPr="00F6604F">
        <w:t xml:space="preserve"> </w:t>
      </w:r>
      <w:r w:rsidR="00F6604F">
        <w:t>,</w:t>
      </w:r>
      <w:proofErr w:type="gramEnd"/>
      <w:r w:rsidR="00F6604F">
        <w:t xml:space="preserve">   </w:t>
      </w:r>
      <w:r w:rsidRPr="00F6604F">
        <w:t xml:space="preserve">в соответствии со схемой размещения нестационарных торговых объектов, утвержденной постановлением </w:t>
      </w:r>
      <w:r w:rsidR="008E6DC7" w:rsidRPr="00F6604F">
        <w:rPr>
          <w:rFonts w:eastAsia="Calibri"/>
        </w:rPr>
        <w:t xml:space="preserve">администрации Промышленновского муниципального района от </w:t>
      </w:r>
      <w:r w:rsidR="008E6DC7" w:rsidRPr="00FB2611">
        <w:rPr>
          <w:rFonts w:eastAsia="Calibri"/>
        </w:rPr>
        <w:t>28.08.2017 № 963-П</w:t>
      </w:r>
      <w:r w:rsidR="008E6DC7" w:rsidRPr="00F6604F">
        <w:rPr>
          <w:rFonts w:eastAsia="Calibri"/>
        </w:rPr>
        <w:t xml:space="preserve">  (далее – Объект).                                                                                </w:t>
      </w:r>
      <w:r w:rsidRPr="00F6604F">
        <w:t xml:space="preserve">(далее – Объект).                                                                                </w:t>
      </w:r>
    </w:p>
    <w:p w:rsidR="00B630C4" w:rsidRPr="00F6604F" w:rsidRDefault="00B630C4" w:rsidP="00B630C4">
      <w:pPr>
        <w:pStyle w:val="ConsPlusNormal"/>
        <w:ind w:firstLine="567"/>
        <w:jc w:val="both"/>
      </w:pPr>
      <w:r w:rsidRPr="00F6604F">
        <w:t xml:space="preserve">Размещение Объекта осуществляется на земельном участке,  государственная собственность на который не разграничена, в Промышленновском муниципальном районе,  расположенном по адресу: Кемеровская область, Промышленновский район, </w:t>
      </w:r>
      <w:r w:rsidR="00602A03" w:rsidRPr="00F6604F">
        <w:t>______________________________________</w:t>
      </w:r>
      <w:proofErr w:type="gramStart"/>
      <w:r w:rsidRPr="00F6604F">
        <w:t xml:space="preserve">  ,</w:t>
      </w:r>
      <w:proofErr w:type="gramEnd"/>
      <w:r w:rsidRPr="00F6604F">
        <w:t xml:space="preserve"> с кадастровым номером земельного участка</w:t>
      </w:r>
      <w:r w:rsidR="008E6DC7" w:rsidRPr="00F6604F">
        <w:t xml:space="preserve"> ______________</w:t>
      </w:r>
      <w:r w:rsidRPr="00F6604F">
        <w:t xml:space="preserve"> (при наличии), кадастрового номера квартала</w:t>
      </w:r>
      <w:r w:rsidR="008E6DC7" w:rsidRPr="00F6604F">
        <w:t xml:space="preserve">_________ </w:t>
      </w:r>
      <w:r w:rsidR="00F6604F">
        <w:t xml:space="preserve">( при наличии), </w:t>
      </w:r>
      <w:r w:rsidR="008E6DC7" w:rsidRPr="00F6604F">
        <w:t>в границах указанных в кадастровом паспорте</w:t>
      </w:r>
      <w:r w:rsidR="00F6604F">
        <w:t xml:space="preserve">   </w:t>
      </w:r>
      <w:r w:rsidR="00F6604F" w:rsidRPr="00F6604F">
        <w:t xml:space="preserve">(в схеме границ) </w:t>
      </w:r>
      <w:r w:rsidR="008E6DC7" w:rsidRPr="00F6604F">
        <w:t>земельного участка, прилагаемом к настоящему договору</w:t>
      </w:r>
      <w:r w:rsidR="00E35082" w:rsidRPr="00F6604F">
        <w:t xml:space="preserve"> и  являющемуся его неотъемлемой частью</w:t>
      </w:r>
      <w:r w:rsidRPr="00F6604F">
        <w:t xml:space="preserve">   (далее  -  место размещения Объекта).</w:t>
      </w:r>
    </w:p>
    <w:p w:rsidR="00B630C4" w:rsidRDefault="00B630C4" w:rsidP="00B630C4">
      <w:pPr>
        <w:pStyle w:val="ConsPlusNormal"/>
        <w:ind w:firstLine="540"/>
        <w:jc w:val="both"/>
      </w:pPr>
      <w:r w:rsidRPr="00F6604F">
        <w:t>Хозяйствующий субъект 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Промышленновского муниципального района,  условиями настоящего Договор</w:t>
      </w:r>
      <w:r>
        <w:t>а.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B630C4" w:rsidRDefault="00B630C4" w:rsidP="00B630C4">
      <w:pPr>
        <w:pStyle w:val="ConsPlusNormal"/>
        <w:ind w:firstLine="540"/>
        <w:jc w:val="both"/>
      </w:pPr>
      <w:r>
        <w:t>- для  размещения  объектов капитального строительства;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иных целей, не предусмотренных настоящим Договором;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нестационарного торгового объекта, не соответствующего условиям настоящего Договора.</w:t>
      </w:r>
    </w:p>
    <w:p w:rsidR="00B630C4" w:rsidRDefault="00B630C4" w:rsidP="00B630C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1.6.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outlineLvl w:val="0"/>
        <w:rPr>
          <w:b/>
        </w:rPr>
      </w:pPr>
    </w:p>
    <w:p w:rsidR="00E35082" w:rsidRDefault="00E35082" w:rsidP="00B630C4">
      <w:pPr>
        <w:pStyle w:val="ConsPlusNormal"/>
        <w:jc w:val="center"/>
        <w:outlineLvl w:val="0"/>
        <w:rPr>
          <w:b/>
        </w:rPr>
      </w:pPr>
    </w:p>
    <w:p w:rsidR="00E35082" w:rsidRDefault="00E35082" w:rsidP="00B630C4">
      <w:pPr>
        <w:pStyle w:val="ConsPlusNormal"/>
        <w:jc w:val="center"/>
        <w:outlineLvl w:val="0"/>
        <w:rPr>
          <w:b/>
        </w:rPr>
      </w:pPr>
    </w:p>
    <w:p w:rsidR="00E35082" w:rsidRDefault="00E35082" w:rsidP="00B630C4">
      <w:pPr>
        <w:pStyle w:val="ConsPlusNormal"/>
        <w:jc w:val="center"/>
        <w:outlineLvl w:val="0"/>
        <w:rPr>
          <w:b/>
        </w:rPr>
      </w:pPr>
    </w:p>
    <w:p w:rsidR="00E35082" w:rsidRDefault="00E35082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2. Срок действия договора</w:t>
      </w:r>
    </w:p>
    <w:p w:rsidR="00B630C4" w:rsidRDefault="00B630C4" w:rsidP="00B630C4">
      <w:pPr>
        <w:pStyle w:val="ConsPlusNormal"/>
        <w:ind w:firstLine="567"/>
        <w:outlineLvl w:val="0"/>
      </w:pPr>
    </w:p>
    <w:p w:rsidR="00B630C4" w:rsidRPr="00F6604F" w:rsidRDefault="00B630C4" w:rsidP="00B630C4">
      <w:pPr>
        <w:pStyle w:val="ConsPlusNormal"/>
        <w:ind w:firstLine="567"/>
        <w:jc w:val="both"/>
        <w:outlineLvl w:val="0"/>
      </w:pPr>
      <w:r>
        <w:t xml:space="preserve">2.1. Настоящий Договор заключен сроком </w:t>
      </w:r>
      <w:proofErr w:type="gramStart"/>
      <w:r>
        <w:t>на</w:t>
      </w:r>
      <w:proofErr w:type="gramEnd"/>
      <w:r>
        <w:t xml:space="preserve"> </w:t>
      </w:r>
      <w:r w:rsidRPr="00F6604F">
        <w:t>___ год</w:t>
      </w:r>
      <w:r w:rsidR="00602A03" w:rsidRPr="00F6604F">
        <w:t>а</w:t>
      </w:r>
      <w:r w:rsidRPr="00F6604F">
        <w:t>.</w:t>
      </w:r>
    </w:p>
    <w:p w:rsidR="00B630C4" w:rsidRDefault="00B630C4" w:rsidP="00B630C4">
      <w:pPr>
        <w:pStyle w:val="ConsPlusNormal"/>
        <w:ind w:firstLine="567"/>
        <w:jc w:val="both"/>
        <w:outlineLvl w:val="0"/>
      </w:pPr>
      <w:r w:rsidRPr="00F6604F">
        <w:t>2.2. Настоящий Договор считается заключенным</w:t>
      </w:r>
      <w:r>
        <w:t xml:space="preserve"> с момента его подписания  Сторонами и действует </w:t>
      </w:r>
      <w:proofErr w:type="gramStart"/>
      <w:r>
        <w:t>до</w:t>
      </w:r>
      <w:proofErr w:type="gramEnd"/>
      <w:r>
        <w:t xml:space="preserve"> _______________________, а </w:t>
      </w:r>
      <w:proofErr w:type="gramStart"/>
      <w:r>
        <w:t>в</w:t>
      </w:r>
      <w:proofErr w:type="gramEnd"/>
      <w:r>
        <w:t xml:space="preserve"> части исполнения обязательства по внесению платы за размещение Объекта – до момента исполнения данного обязательства.   </w:t>
      </w: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3. Размер и порядок внесения платы за размещение Объекта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 годовой платы по настоящему Договору определен на основании отчета об оценке от _____________ № __________ ОНЗ, выполненного в соответствии с Федеральным </w:t>
      </w:r>
      <w:hyperlink r:id="rId8" w:history="1">
        <w:r w:rsidRPr="00B630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6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29.07.98  № 135-ФЗ «Об оценочной деятельности в Российской Федерации» и составляет   __________ (_________ тысяч) рублей 00 копеек.</w:t>
      </w:r>
    </w:p>
    <w:p w:rsidR="00E35082" w:rsidRPr="00F6604F" w:rsidRDefault="00B630C4" w:rsidP="00E3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 самостоятельно ежемесячно (до 10 числа месяца текущего месяца) перечисляет плату за размещение Объекта  равными платежами  в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копеек  (сумма цифрами и  прописью)  на расчётный </w:t>
      </w:r>
      <w:r w:rsidRPr="00F6604F">
        <w:rPr>
          <w:rFonts w:ascii="Times New Roman" w:hAnsi="Times New Roman" w:cs="Times New Roman"/>
          <w:sz w:val="28"/>
          <w:szCs w:val="28"/>
        </w:rPr>
        <w:t xml:space="preserve">счёт  Комитета: </w:t>
      </w:r>
      <w:r w:rsidR="00E35082" w:rsidRPr="00F6604F">
        <w:rPr>
          <w:rFonts w:ascii="Times New Roman" w:hAnsi="Times New Roman" w:cs="Times New Roman"/>
          <w:sz w:val="28"/>
          <w:szCs w:val="28"/>
        </w:rPr>
        <w:t xml:space="preserve">40101810400000010007 в отделение Кемерово, г. Кемерово, БИК 043207001, получатель УФК по Кемеровской области (Комитет по управлению муниципальным имуществом администрации  Промышленновского муниципального района), ИНН 4240005497, КПП 424001001, ОКТМО _________, КБК </w:t>
      </w:r>
      <w:r w:rsidR="00E35082" w:rsidRPr="00F6604F">
        <w:rPr>
          <w:rFonts w:ascii="Times New Roman" w:hAnsi="Times New Roman" w:cs="Times New Roman"/>
          <w:b/>
          <w:sz w:val="28"/>
          <w:szCs w:val="28"/>
        </w:rPr>
        <w:t>90511705050050000180</w:t>
      </w:r>
      <w:r w:rsidR="00E35082" w:rsidRPr="00F6604F">
        <w:rPr>
          <w:rFonts w:ascii="Times New Roman" w:hAnsi="Times New Roman" w:cs="Times New Roman"/>
          <w:sz w:val="28"/>
          <w:szCs w:val="28"/>
        </w:rPr>
        <w:t>, вид платежа</w:t>
      </w:r>
      <w:proofErr w:type="gramEnd"/>
      <w:r w:rsidR="00E35082" w:rsidRPr="00F6604F">
        <w:rPr>
          <w:rFonts w:ascii="Times New Roman" w:hAnsi="Times New Roman" w:cs="Times New Roman"/>
          <w:b/>
          <w:sz w:val="28"/>
          <w:szCs w:val="28"/>
        </w:rPr>
        <w:t>: прочие неналоговые доходы бюджето</w:t>
      </w:r>
      <w:r w:rsidR="00044420">
        <w:rPr>
          <w:rFonts w:ascii="Times New Roman" w:hAnsi="Times New Roman" w:cs="Times New Roman"/>
          <w:b/>
          <w:sz w:val="28"/>
          <w:szCs w:val="28"/>
        </w:rPr>
        <w:t>в</w:t>
      </w:r>
      <w:r w:rsidR="00E35082" w:rsidRPr="00F6604F">
        <w:rPr>
          <w:rFonts w:ascii="Times New Roman" w:hAnsi="Times New Roman" w:cs="Times New Roman"/>
          <w:b/>
          <w:sz w:val="28"/>
          <w:szCs w:val="28"/>
        </w:rPr>
        <w:t xml:space="preserve"> муниципальных районов</w:t>
      </w:r>
      <w:r w:rsidR="00E35082" w:rsidRPr="00F6604F">
        <w:rPr>
          <w:rFonts w:ascii="Times New Roman" w:hAnsi="Times New Roman" w:cs="Times New Roman"/>
          <w:sz w:val="28"/>
          <w:szCs w:val="28"/>
        </w:rPr>
        <w:t>.</w:t>
      </w:r>
    </w:p>
    <w:p w:rsidR="00B630C4" w:rsidRPr="00E35082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04F">
        <w:rPr>
          <w:rFonts w:ascii="Times New Roman" w:hAnsi="Times New Roman" w:cs="Times New Roman"/>
          <w:sz w:val="28"/>
          <w:szCs w:val="28"/>
        </w:rPr>
        <w:t>3.3. В платёжном документе в обязательном порядке указывается:</w:t>
      </w:r>
    </w:p>
    <w:p w:rsidR="00B630C4" w:rsidRPr="00E35082" w:rsidRDefault="00B630C4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  <w:r w:rsidRPr="00E35082">
        <w:rPr>
          <w:b w:val="0"/>
          <w:sz w:val="28"/>
          <w:szCs w:val="28"/>
        </w:rPr>
        <w:t>номер и дата договора на размещение Объекта;</w:t>
      </w:r>
    </w:p>
    <w:p w:rsidR="00B630C4" w:rsidRPr="00E35082" w:rsidRDefault="00B630C4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  <w:r w:rsidRPr="00E35082">
        <w:rPr>
          <w:b w:val="0"/>
          <w:sz w:val="28"/>
          <w:szCs w:val="28"/>
        </w:rPr>
        <w:t>наименование хозяйствующего субъекта;</w:t>
      </w:r>
    </w:p>
    <w:p w:rsidR="00B630C4" w:rsidRPr="00E35082" w:rsidRDefault="00B630C4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  <w:r w:rsidRPr="00E35082">
        <w:rPr>
          <w:b w:val="0"/>
          <w:sz w:val="28"/>
          <w:szCs w:val="28"/>
        </w:rPr>
        <w:t>наименование платежа  (плата за размещение нестационарного торгового объекта);</w:t>
      </w:r>
    </w:p>
    <w:p w:rsidR="00B630C4" w:rsidRPr="00E35082" w:rsidRDefault="00B630C4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  <w:r w:rsidRPr="00E35082">
        <w:rPr>
          <w:b w:val="0"/>
          <w:sz w:val="28"/>
          <w:szCs w:val="28"/>
        </w:rPr>
        <w:t>период, за который производится платеж;</w:t>
      </w:r>
    </w:p>
    <w:p w:rsidR="00B630C4" w:rsidRPr="00E35082" w:rsidRDefault="00B630C4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  <w:r w:rsidRPr="00E35082">
        <w:rPr>
          <w:b w:val="0"/>
          <w:sz w:val="28"/>
          <w:szCs w:val="28"/>
        </w:rPr>
        <w:t>указанные в настоящем Договоре реквизиты, на которые перечисляется платеж;</w:t>
      </w:r>
    </w:p>
    <w:p w:rsidR="00B630C4" w:rsidRPr="00E35082" w:rsidRDefault="00B630C4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  <w:r w:rsidRPr="00E35082">
        <w:rPr>
          <w:b w:val="0"/>
          <w:sz w:val="28"/>
          <w:szCs w:val="28"/>
        </w:rPr>
        <w:t>наименование / Ф.И.О. лица, которым производится платеж.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3.4. Хозяйствующий субъект  производит первый платеж  в течение 10-ти дней с момента заключения Договора. </w:t>
      </w:r>
    </w:p>
    <w:p w:rsidR="00B630C4" w:rsidRPr="00E35082" w:rsidRDefault="00B630C4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  <w:r w:rsidRPr="00E35082">
        <w:rPr>
          <w:b w:val="0"/>
          <w:sz w:val="28"/>
          <w:szCs w:val="28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Плата за размещение Объекта не включает в себя плату за содержание и благоустройство  места размещения Объекта.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4. Права и обязанности сторон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4.1.  Хозяйствующий субъект  имеет право: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4.1.1. Использовать место размещения Объекта в соответствии с условиями настоящего Договора. </w:t>
      </w: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4.2.  Хозяйствующий субъект  обязан: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4.2.1. </w:t>
      </w:r>
      <w:proofErr w:type="gramStart"/>
      <w:r>
        <w:t>Разместить Объект</w:t>
      </w:r>
      <w:proofErr w:type="gramEnd"/>
      <w:r>
        <w:t xml:space="preserve"> и осуществлять его эксплуатацию в соответствии  с пунктом 1.1 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B630C4" w:rsidRDefault="00B630C4" w:rsidP="00B630C4">
      <w:pPr>
        <w:pStyle w:val="ConsPlusNormal"/>
        <w:ind w:firstLine="540"/>
        <w:jc w:val="both"/>
      </w:pPr>
      <w:r>
        <w:t>4.2.3.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4.2.4.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актов. </w:t>
      </w:r>
    </w:p>
    <w:p w:rsidR="00B630C4" w:rsidRDefault="00B630C4" w:rsidP="00B630C4">
      <w:pPr>
        <w:pStyle w:val="ConsPlusNormal"/>
        <w:ind w:firstLine="540"/>
        <w:jc w:val="both"/>
      </w:pPr>
      <w:r>
        <w:t>4.2.5. П</w:t>
      </w:r>
      <w:r>
        <w:rPr>
          <w:bCs/>
          <w:iCs/>
        </w:rPr>
        <w:t>оддерживать место размещения Объекта в надлежащем состоянии,</w:t>
      </w:r>
      <w:r>
        <w:t xml:space="preserve"> осуществлять сбор и вывоз мусора (отходов), образующихся в результате эксплуатации Объекта.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4.2.6. Нести расходы на содержание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B630C4" w:rsidRDefault="00B630C4" w:rsidP="00B630C4">
      <w:pPr>
        <w:pStyle w:val="ConsPlusNormal"/>
        <w:ind w:firstLine="540"/>
        <w:jc w:val="both"/>
      </w:pPr>
      <w:r>
        <w:t>4.2.8.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B630C4" w:rsidRDefault="00B630C4" w:rsidP="00B630C4">
      <w:pPr>
        <w:pStyle w:val="ConsPlusNormal"/>
        <w:ind w:firstLine="540"/>
        <w:jc w:val="both"/>
      </w:pPr>
      <w:r>
        <w:t>4.2.9. Не нарушать права и законные интересы правообладателей смежных земельных участков.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4.2.10. Своевременно и полностью вносить плату за размещение Объекта в размере и порядке, </w:t>
      </w:r>
      <w:proofErr w:type="gramStart"/>
      <w:r>
        <w:t>определяемыми</w:t>
      </w:r>
      <w:proofErr w:type="gramEnd"/>
      <w:r>
        <w:t xml:space="preserve"> настоящим Договором.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4.2.11. </w:t>
      </w:r>
      <w:proofErr w:type="gramStart"/>
      <w: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Не передавать место размещения Объекта в целом или частично  в поднаем.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4.2.13. Устранить   за свой счёт  недостатки места размещения Объекта и иные его изменения, произведённые без согласования с Комитетом, по письменному требованию последнего. </w:t>
      </w:r>
    </w:p>
    <w:p w:rsidR="00B630C4" w:rsidRDefault="00B630C4" w:rsidP="00B630C4">
      <w:pPr>
        <w:pStyle w:val="ConsPlusNormal"/>
        <w:ind w:firstLine="540"/>
        <w:jc w:val="both"/>
      </w:pPr>
      <w:r>
        <w:lastRenderedPageBreak/>
        <w:t>4.2.14.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4.2.15. Осуществлять обход и осмотр  места размещения Объекта  с целью выявления, предупреждения, </w:t>
      </w:r>
      <w:r>
        <w:rPr>
          <w:bCs/>
          <w:iCs/>
          <w:sz w:val="28"/>
          <w:szCs w:val="28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4.2.16. При возникновении в непосредственной близости от Объекта чрезвычайных ситуаций, создающих угрозу жизни и здоровью людей, 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помощи.</w:t>
      </w:r>
    </w:p>
    <w:p w:rsidR="00B630C4" w:rsidRDefault="00B630C4" w:rsidP="00B630C4">
      <w:pPr>
        <w:pStyle w:val="ConsPlusNormal"/>
        <w:ind w:firstLine="540"/>
        <w:jc w:val="both"/>
      </w:pPr>
      <w:r>
        <w:t>4.2.17. Выполнять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проездов, не препятствовать их ремонту и обслуживанию.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B630C4" w:rsidRDefault="00B630C4" w:rsidP="00B630C4">
      <w:pPr>
        <w:pStyle w:val="ConsPlusNormal"/>
        <w:ind w:firstLine="540"/>
        <w:jc w:val="both"/>
      </w:pPr>
      <w:r>
        <w:t>4.2.18. Соблюдать охранные зоны, установленные  в отношении линейного объекта.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4.2.19.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4.2.20. Обеспечить Комитету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4.2.21.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4.2.22.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B630C4" w:rsidRDefault="00B630C4" w:rsidP="00B630C4">
      <w:pPr>
        <w:pStyle w:val="ConsPlusNormal"/>
        <w:ind w:firstLine="540"/>
        <w:jc w:val="both"/>
      </w:pPr>
      <w:r>
        <w:t>4.2.23. В течение десяти 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 Комитет.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4.2.24. В течение десяти дней со дня изменения наименования, </w:t>
      </w:r>
      <w:r>
        <w:rPr>
          <w:color w:val="000000"/>
          <w:sz w:val="28"/>
          <w:szCs w:val="28"/>
        </w:rPr>
        <w:t xml:space="preserve">местонахождения </w:t>
      </w:r>
      <w:r>
        <w:rPr>
          <w:sz w:val="28"/>
          <w:szCs w:val="28"/>
        </w:rPr>
        <w:t xml:space="preserve">или других реквизитов, а также при </w:t>
      </w:r>
      <w:r>
        <w:rPr>
          <w:color w:val="000000"/>
          <w:sz w:val="28"/>
          <w:szCs w:val="28"/>
        </w:rPr>
        <w:t xml:space="preserve">реорганизации Хозяйствующего субъекта </w:t>
      </w:r>
      <w:r>
        <w:rPr>
          <w:sz w:val="28"/>
          <w:szCs w:val="28"/>
        </w:rPr>
        <w:t>направить Комитету письменное уведомление об этом.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Комитет не </w:t>
      </w:r>
      <w:proofErr w:type="gramStart"/>
      <w:r>
        <w:rPr>
          <w:sz w:val="28"/>
          <w:szCs w:val="28"/>
        </w:rPr>
        <w:t>был письменно уведомлен Хозяйствующим субъектом об изменении вышеуказанных сведений Хозяйствующий субъект несет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044420" w:rsidRDefault="00044420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4420" w:rsidRDefault="00044420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30C4" w:rsidRDefault="00B630C4" w:rsidP="00B630C4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044420">
        <w:rPr>
          <w:b/>
          <w:sz w:val="28"/>
          <w:szCs w:val="28"/>
        </w:rPr>
        <w:t>Комитет</w:t>
      </w:r>
      <w:r>
        <w:rPr>
          <w:b/>
          <w:sz w:val="28"/>
          <w:szCs w:val="28"/>
        </w:rPr>
        <w:t xml:space="preserve"> имеет право: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 течение срока действия настоящего Договора контролировать соблюдение Хозяйствующим субъектом  его  условий.  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 Комитетом сроки.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Беспрепятственно  обследовать место размещения Объекта. </w:t>
      </w:r>
    </w:p>
    <w:p w:rsidR="00B630C4" w:rsidRDefault="00B630C4" w:rsidP="00B630C4">
      <w:pPr>
        <w:pStyle w:val="33"/>
        <w:suppressLineNumbers/>
        <w:suppressAutoHyphens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044420">
        <w:rPr>
          <w:b/>
          <w:sz w:val="28"/>
          <w:szCs w:val="28"/>
        </w:rPr>
        <w:t>Комитет</w:t>
      </w:r>
      <w:r>
        <w:rPr>
          <w:b/>
          <w:sz w:val="28"/>
          <w:szCs w:val="28"/>
        </w:rPr>
        <w:t xml:space="preserve"> обязан: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 Предоставить Хозяйствующему субъекту место размещения Объекта в соответствии с условиями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Комитета.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30C4" w:rsidRPr="00044420" w:rsidRDefault="00B630C4" w:rsidP="00B630C4">
      <w:pPr>
        <w:pStyle w:val="2"/>
        <w:suppressLineNumbers/>
        <w:suppressAutoHyphens/>
        <w:ind w:firstLine="567"/>
        <w:jc w:val="center"/>
        <w:rPr>
          <w:sz w:val="28"/>
          <w:szCs w:val="28"/>
        </w:rPr>
      </w:pPr>
      <w:r w:rsidRPr="00044420">
        <w:rPr>
          <w:sz w:val="28"/>
          <w:szCs w:val="28"/>
        </w:rPr>
        <w:t>5. Ответственность сторон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b w:val="0"/>
          <w:sz w:val="28"/>
          <w:szCs w:val="28"/>
        </w:rPr>
      </w:pPr>
    </w:p>
    <w:p w:rsidR="00B630C4" w:rsidRDefault="00B630C4" w:rsidP="00B63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 нарушения срока внесения платы по настоящему Договору Хозяйствующий субъект выплачивает  Комитету пени из расчета 1/300 ключевой ставки Банка России от размера невнесенной платы за каждый  календарный день просрочки.</w:t>
      </w:r>
    </w:p>
    <w:p w:rsidR="00B630C4" w:rsidRPr="00E35082" w:rsidRDefault="00B630C4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  <w:r w:rsidRPr="00E35082">
        <w:rPr>
          <w:b w:val="0"/>
          <w:sz w:val="28"/>
          <w:szCs w:val="28"/>
        </w:rPr>
        <w:t>5.2.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8"/>
          <w:szCs w:val="28"/>
        </w:rPr>
      </w:pPr>
      <w:r w:rsidRPr="00E35082">
        <w:rPr>
          <w:sz w:val="28"/>
          <w:szCs w:val="28"/>
        </w:rPr>
        <w:t>5.3. В случае</w:t>
      </w:r>
      <w:proofErr w:type="gramStart"/>
      <w:r w:rsidRPr="00E35082">
        <w:rPr>
          <w:sz w:val="28"/>
          <w:szCs w:val="28"/>
        </w:rPr>
        <w:t>,</w:t>
      </w:r>
      <w:proofErr w:type="gramEnd"/>
      <w:r w:rsidRPr="00E35082">
        <w:rPr>
          <w:sz w:val="28"/>
          <w:szCs w:val="28"/>
        </w:rPr>
        <w:t xml:space="preserve"> если по окончании срока</w:t>
      </w:r>
      <w:r>
        <w:rPr>
          <w:sz w:val="28"/>
          <w:szCs w:val="28"/>
        </w:rPr>
        <w:t xml:space="preserve">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 </w:t>
      </w:r>
      <w:r w:rsidRPr="00894F53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в порядке, установленном пунктом  4.2.23. настоящего Договора, 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 4.2.23. настоящего Договора.  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  <w:r w:rsidRPr="00E35082">
        <w:rPr>
          <w:b w:val="0"/>
          <w:sz w:val="28"/>
          <w:szCs w:val="28"/>
        </w:rPr>
        <w:lastRenderedPageBreak/>
        <w:t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044420" w:rsidRDefault="00044420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</w:p>
    <w:p w:rsidR="00044420" w:rsidRDefault="00044420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</w:p>
    <w:p w:rsidR="00044420" w:rsidRPr="00E35082" w:rsidRDefault="00044420" w:rsidP="00B630C4">
      <w:pPr>
        <w:pStyle w:val="2"/>
        <w:suppressLineNumbers/>
        <w:suppressAutoHyphens/>
        <w:ind w:firstLine="567"/>
        <w:rPr>
          <w:b w:val="0"/>
          <w:sz w:val="28"/>
          <w:szCs w:val="28"/>
        </w:rPr>
      </w:pPr>
    </w:p>
    <w:p w:rsidR="00B630C4" w:rsidRPr="00E35082" w:rsidRDefault="00B630C4" w:rsidP="00B630C4">
      <w:pPr>
        <w:widowControl w:val="0"/>
        <w:jc w:val="center"/>
        <w:rPr>
          <w:sz w:val="28"/>
          <w:szCs w:val="28"/>
        </w:rPr>
      </w:pP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Изменение, расторжение, прекращение действия договора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 xml:space="preserve">6.1. Договор прекращает свое действие по окончании его срока, </w:t>
      </w:r>
      <w:r>
        <w:rPr>
          <w:color w:val="000000"/>
        </w:rPr>
        <w:t>установленного в пункте 2.1 настоящего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sz w:val="28"/>
          <w:szCs w:val="28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>
        <w:rPr>
          <w:sz w:val="28"/>
          <w:szCs w:val="28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досрочно по взаимному соглашению Сторон.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Размещение и (или) эксплуатация Объекта с нарушением установленных требований.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044420" w:rsidRDefault="00B630C4" w:rsidP="00044420">
      <w:pPr>
        <w:pStyle w:val="33"/>
        <w:suppressLineNumbers/>
        <w:suppressAutoHyphens/>
        <w:ind w:left="0" w:firstLine="283"/>
        <w:rPr>
          <w:sz w:val="28"/>
          <w:szCs w:val="28"/>
        </w:rPr>
      </w:pPr>
      <w:r>
        <w:rPr>
          <w:sz w:val="28"/>
          <w:szCs w:val="28"/>
        </w:rPr>
        <w:t>6.5.3.  При нарушении Хозяйствующим субъектом  пункта 4.2.7 настоящего Договора в случае наличия вступившего в законную силу постановления по делу об административном нарушении.</w:t>
      </w:r>
    </w:p>
    <w:p w:rsidR="00B630C4" w:rsidRDefault="00B630C4" w:rsidP="00044420">
      <w:pPr>
        <w:pStyle w:val="33"/>
        <w:suppressLineNumbers/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4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6.5.4. </w:t>
      </w:r>
      <w:proofErr w:type="gramStart"/>
      <w:r>
        <w:rPr>
          <w:sz w:val="28"/>
          <w:szCs w:val="28"/>
        </w:rPr>
        <w:t>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</w:t>
      </w:r>
      <w:proofErr w:type="gramEnd"/>
      <w:r>
        <w:rPr>
          <w:sz w:val="28"/>
          <w:szCs w:val="28"/>
        </w:rPr>
        <w:t>.</w:t>
      </w:r>
    </w:p>
    <w:p w:rsidR="00B630C4" w:rsidRDefault="00B630C4" w:rsidP="00044420">
      <w:pPr>
        <w:pStyle w:val="33"/>
        <w:suppressLineNumbers/>
        <w:suppressAutoHyphens/>
        <w:ind w:left="0" w:firstLine="283"/>
        <w:rPr>
          <w:sz w:val="28"/>
          <w:szCs w:val="28"/>
        </w:rPr>
      </w:pPr>
      <w:r>
        <w:rPr>
          <w:sz w:val="28"/>
          <w:szCs w:val="28"/>
        </w:rPr>
        <w:t>6.6</w:t>
      </w:r>
      <w:r w:rsidRPr="00894F53">
        <w:rPr>
          <w:color w:val="FF0000"/>
          <w:sz w:val="28"/>
          <w:szCs w:val="28"/>
        </w:rPr>
        <w:t xml:space="preserve">. </w:t>
      </w:r>
      <w:r w:rsidRPr="00894F53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также вправе потребовать досрочного расторжения настоящего Договора в случаях: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6.6.1. принятия   </w:t>
      </w:r>
      <w:r w:rsidRPr="00894F53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решений:</w:t>
      </w:r>
    </w:p>
    <w:p w:rsidR="00B630C4" w:rsidRDefault="00B630C4" w:rsidP="00B630C4">
      <w:pPr>
        <w:pStyle w:val="ConsPlusNormal"/>
        <w:ind w:firstLine="567"/>
        <w:jc w:val="both"/>
      </w:pPr>
      <w: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общественного транспорта, оборудованием бордюров, стоянок </w:t>
      </w:r>
      <w:r>
        <w:lastRenderedPageBreak/>
        <w:t xml:space="preserve">автотранспорта, иных элементов благоустройства, если нахождение Объекта препятствует такому использованию; </w:t>
      </w:r>
    </w:p>
    <w:p w:rsidR="00044420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о развитии застроенной территории.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потребовать досрочного расторжения настоящего Договора, направив  Комитету соответствующее уведомление не менее чем за один  месяц до момента расторжения Договора при условии </w:t>
      </w:r>
      <w:r>
        <w:rPr>
          <w:bCs/>
          <w:iCs/>
          <w:sz w:val="28"/>
          <w:szCs w:val="28"/>
        </w:rPr>
        <w:t>погашения задолженности по плате за размещение Объекта  (до момента расторжения Договора)</w:t>
      </w:r>
      <w:r>
        <w:rPr>
          <w:sz w:val="28"/>
          <w:szCs w:val="28"/>
        </w:rPr>
        <w:t xml:space="preserve">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(пени).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Досрочное расторжение настоящего Договора по соглашению сторон по инициативе Хозяйствующего субъекта, а также по требованию  Комитета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B630C4" w:rsidRPr="00FB2611" w:rsidRDefault="00B630C4" w:rsidP="00FB2611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Заключительные положения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7.1. Споры по настоящему Договору рассматриваются в суде по месту нахождения Объекта.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7.2.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630C4" w:rsidRDefault="00B630C4" w:rsidP="00B630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Юридические адреса и реквизиты сторон</w:t>
      </w:r>
    </w:p>
    <w:p w:rsidR="00B630C4" w:rsidRDefault="00B630C4" w:rsidP="00B630C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067"/>
      </w:tblGrid>
      <w:tr w:rsidR="00B630C4" w:rsidRPr="00FB2611" w:rsidTr="00B630C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4" w:rsidRPr="00FB2611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B2611">
              <w:rPr>
                <w:b/>
                <w:sz w:val="28"/>
                <w:szCs w:val="28"/>
              </w:rPr>
              <w:t>Арендодатель:</w:t>
            </w:r>
          </w:p>
          <w:p w:rsidR="00B630C4" w:rsidRPr="00FB2611" w:rsidRDefault="00B630C4" w:rsidP="00044420">
            <w:pPr>
              <w:pStyle w:val="ad"/>
              <w:rPr>
                <w:b/>
                <w:sz w:val="28"/>
                <w:szCs w:val="28"/>
              </w:rPr>
            </w:pPr>
            <w:r w:rsidRPr="00FB2611">
              <w:rPr>
                <w:b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  <w:p w:rsidR="00B630C4" w:rsidRPr="00FB2611" w:rsidRDefault="00B630C4" w:rsidP="00044420">
            <w:pPr>
              <w:pStyle w:val="ad"/>
              <w:rPr>
                <w:sz w:val="28"/>
                <w:szCs w:val="28"/>
              </w:rPr>
            </w:pPr>
            <w:r w:rsidRPr="00FB2611">
              <w:rPr>
                <w:sz w:val="28"/>
                <w:szCs w:val="28"/>
              </w:rPr>
              <w:t>ИНН 4240005497 КПП 424001001</w:t>
            </w:r>
          </w:p>
          <w:p w:rsidR="00B630C4" w:rsidRPr="00FB2611" w:rsidRDefault="00B630C4" w:rsidP="00044420">
            <w:pPr>
              <w:pStyle w:val="ad"/>
              <w:rPr>
                <w:sz w:val="28"/>
                <w:szCs w:val="28"/>
              </w:rPr>
            </w:pPr>
            <w:r w:rsidRPr="00FB2611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FB2611">
              <w:rPr>
                <w:sz w:val="28"/>
                <w:szCs w:val="28"/>
              </w:rPr>
              <w:t>пгт</w:t>
            </w:r>
            <w:proofErr w:type="gramStart"/>
            <w:r w:rsidRPr="00FB2611">
              <w:rPr>
                <w:sz w:val="28"/>
                <w:szCs w:val="28"/>
              </w:rPr>
              <w:t>.П</w:t>
            </w:r>
            <w:proofErr w:type="gramEnd"/>
            <w:r w:rsidRPr="00FB2611">
              <w:rPr>
                <w:sz w:val="28"/>
                <w:szCs w:val="28"/>
              </w:rPr>
              <w:t>ромышленная</w:t>
            </w:r>
            <w:proofErr w:type="spellEnd"/>
            <w:r w:rsidRPr="00FB2611">
              <w:rPr>
                <w:sz w:val="28"/>
                <w:szCs w:val="28"/>
              </w:rPr>
              <w:t>,</w:t>
            </w:r>
          </w:p>
          <w:p w:rsidR="00B630C4" w:rsidRPr="00FB2611" w:rsidRDefault="00B630C4" w:rsidP="00044420">
            <w:pPr>
              <w:pStyle w:val="ad"/>
              <w:rPr>
                <w:sz w:val="28"/>
                <w:szCs w:val="28"/>
              </w:rPr>
            </w:pPr>
            <w:r w:rsidRPr="00FB2611">
              <w:rPr>
                <w:sz w:val="28"/>
                <w:szCs w:val="28"/>
              </w:rPr>
              <w:t>ул</w:t>
            </w:r>
            <w:proofErr w:type="gramStart"/>
            <w:r w:rsidRPr="00FB2611">
              <w:rPr>
                <w:sz w:val="28"/>
                <w:szCs w:val="28"/>
              </w:rPr>
              <w:t>.К</w:t>
            </w:r>
            <w:proofErr w:type="gramEnd"/>
            <w:r w:rsidRPr="00FB2611">
              <w:rPr>
                <w:sz w:val="28"/>
                <w:szCs w:val="28"/>
              </w:rPr>
              <w:t>оммунистическая, 23а</w:t>
            </w:r>
            <w:r w:rsidRPr="00FB2611">
              <w:rPr>
                <w:sz w:val="28"/>
                <w:szCs w:val="28"/>
              </w:rPr>
              <w:tab/>
            </w:r>
          </w:p>
          <w:p w:rsidR="00B630C4" w:rsidRPr="00FB2611" w:rsidRDefault="00B630C4" w:rsidP="00044420">
            <w:pPr>
              <w:pStyle w:val="ad"/>
              <w:rPr>
                <w:sz w:val="28"/>
                <w:szCs w:val="28"/>
              </w:rPr>
            </w:pPr>
            <w:r w:rsidRPr="00FB2611">
              <w:rPr>
                <w:sz w:val="28"/>
                <w:szCs w:val="28"/>
              </w:rPr>
              <w:t>тел.: (38442)72509</w:t>
            </w:r>
          </w:p>
          <w:p w:rsidR="00B630C4" w:rsidRPr="00FB2611" w:rsidRDefault="00B630C4" w:rsidP="00044420">
            <w:pPr>
              <w:pStyle w:val="ad"/>
              <w:rPr>
                <w:sz w:val="28"/>
                <w:szCs w:val="28"/>
              </w:rPr>
            </w:pPr>
            <w:r w:rsidRPr="00FB2611">
              <w:rPr>
                <w:sz w:val="28"/>
                <w:szCs w:val="28"/>
              </w:rPr>
              <w:t>факс: (38442)74797</w:t>
            </w:r>
          </w:p>
          <w:p w:rsidR="00B630C4" w:rsidRPr="00FB2611" w:rsidRDefault="00B630C4" w:rsidP="00044420">
            <w:pPr>
              <w:pStyle w:val="ad"/>
              <w:rPr>
                <w:sz w:val="28"/>
                <w:szCs w:val="28"/>
              </w:rPr>
            </w:pPr>
            <w:proofErr w:type="spellStart"/>
            <w:proofErr w:type="gramStart"/>
            <w:r w:rsidRPr="00FB261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FB2611">
              <w:rPr>
                <w:sz w:val="28"/>
                <w:szCs w:val="28"/>
              </w:rPr>
              <w:t>/с 40101810400000010007</w:t>
            </w:r>
          </w:p>
          <w:p w:rsidR="00B630C4" w:rsidRPr="00FB2611" w:rsidRDefault="00B630C4" w:rsidP="00044420">
            <w:pPr>
              <w:pStyle w:val="ad"/>
              <w:rPr>
                <w:sz w:val="28"/>
                <w:szCs w:val="28"/>
              </w:rPr>
            </w:pPr>
            <w:r w:rsidRPr="00FB2611">
              <w:rPr>
                <w:sz w:val="28"/>
                <w:szCs w:val="28"/>
              </w:rPr>
              <w:t>ГРКЦ Банка России по Кемеровской области г</w:t>
            </w:r>
            <w:proofErr w:type="gramStart"/>
            <w:r w:rsidRPr="00FB2611">
              <w:rPr>
                <w:sz w:val="28"/>
                <w:szCs w:val="28"/>
              </w:rPr>
              <w:t>.К</w:t>
            </w:r>
            <w:proofErr w:type="gramEnd"/>
            <w:r w:rsidRPr="00FB2611">
              <w:rPr>
                <w:sz w:val="28"/>
                <w:szCs w:val="28"/>
              </w:rPr>
              <w:t>емерово</w:t>
            </w:r>
          </w:p>
          <w:p w:rsidR="00894F53" w:rsidRPr="00FB2611" w:rsidRDefault="00894F53" w:rsidP="00044420">
            <w:pPr>
              <w:pStyle w:val="ad"/>
              <w:rPr>
                <w:sz w:val="28"/>
                <w:szCs w:val="28"/>
              </w:rPr>
            </w:pPr>
          </w:p>
          <w:p w:rsidR="00B630C4" w:rsidRPr="00FB2611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B2611">
              <w:rPr>
                <w:b/>
                <w:sz w:val="28"/>
                <w:szCs w:val="28"/>
              </w:rPr>
              <w:t>Председатель Комитета</w:t>
            </w:r>
          </w:p>
          <w:p w:rsidR="00B630C4" w:rsidRPr="00FB2611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B630C4" w:rsidRPr="00FB2611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B2611">
              <w:rPr>
                <w:b/>
                <w:sz w:val="28"/>
                <w:szCs w:val="28"/>
              </w:rPr>
              <w:t>________________/ Н.В. Удовиченко/</w:t>
            </w:r>
            <w:r w:rsidRPr="00FB2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C4" w:rsidRPr="00FB2611" w:rsidRDefault="00B630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611">
              <w:rPr>
                <w:sz w:val="28"/>
                <w:szCs w:val="28"/>
              </w:rPr>
              <w:lastRenderedPageBreak/>
              <w:t xml:space="preserve"> </w:t>
            </w:r>
            <w:r w:rsidRPr="00FB2611">
              <w:rPr>
                <w:b/>
                <w:sz w:val="28"/>
                <w:szCs w:val="28"/>
              </w:rPr>
              <w:t>Хозяйствующий субъект:</w:t>
            </w: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35082" w:rsidRPr="00FB2611" w:rsidRDefault="00E35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038C" w:rsidRPr="00FB2611" w:rsidRDefault="00FA038C" w:rsidP="00E35082">
      <w:pPr>
        <w:tabs>
          <w:tab w:val="left" w:pos="2805"/>
        </w:tabs>
      </w:pPr>
    </w:p>
    <w:sectPr w:rsidR="00FA038C" w:rsidRPr="00FB2611" w:rsidSect="00321788">
      <w:headerReference w:type="default" r:id="rId9"/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2E" w:rsidRDefault="005E6D2E" w:rsidP="00FB2611">
      <w:r>
        <w:separator/>
      </w:r>
    </w:p>
  </w:endnote>
  <w:endnote w:type="continuationSeparator" w:id="0">
    <w:p w:rsidR="005E6D2E" w:rsidRDefault="005E6D2E" w:rsidP="00FB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2E" w:rsidRDefault="005E6D2E" w:rsidP="00FB2611">
      <w:r>
        <w:separator/>
      </w:r>
    </w:p>
  </w:footnote>
  <w:footnote w:type="continuationSeparator" w:id="0">
    <w:p w:rsidR="005E6D2E" w:rsidRDefault="005E6D2E" w:rsidP="00FB2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11" w:rsidRDefault="00FB2611">
    <w:pPr>
      <w:pStyle w:val="ae"/>
    </w:pPr>
    <w:r>
      <w:t>Проект</w:t>
    </w:r>
  </w:p>
  <w:p w:rsidR="00FB2611" w:rsidRDefault="00FB2611">
    <w:pPr>
      <w:pStyle w:val="a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E0E"/>
    <w:rsid w:val="0000331E"/>
    <w:rsid w:val="00024FD2"/>
    <w:rsid w:val="000437BE"/>
    <w:rsid w:val="00044420"/>
    <w:rsid w:val="000464BE"/>
    <w:rsid w:val="00050FD2"/>
    <w:rsid w:val="000513EE"/>
    <w:rsid w:val="00064BFF"/>
    <w:rsid w:val="00067695"/>
    <w:rsid w:val="00070EB4"/>
    <w:rsid w:val="000943A8"/>
    <w:rsid w:val="0009528C"/>
    <w:rsid w:val="000B144B"/>
    <w:rsid w:val="000B2221"/>
    <w:rsid w:val="000B624A"/>
    <w:rsid w:val="000B6E6A"/>
    <w:rsid w:val="000C3A0E"/>
    <w:rsid w:val="000D1A70"/>
    <w:rsid w:val="000E01F1"/>
    <w:rsid w:val="00110DA8"/>
    <w:rsid w:val="001113F9"/>
    <w:rsid w:val="0011213D"/>
    <w:rsid w:val="00113F76"/>
    <w:rsid w:val="00117139"/>
    <w:rsid w:val="0012255A"/>
    <w:rsid w:val="001352F8"/>
    <w:rsid w:val="001654A2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4B6D"/>
    <w:rsid w:val="001E6209"/>
    <w:rsid w:val="001E6F47"/>
    <w:rsid w:val="001E7B44"/>
    <w:rsid w:val="001F7D46"/>
    <w:rsid w:val="00203F79"/>
    <w:rsid w:val="00210CA6"/>
    <w:rsid w:val="00242457"/>
    <w:rsid w:val="002505CF"/>
    <w:rsid w:val="00251056"/>
    <w:rsid w:val="00261B86"/>
    <w:rsid w:val="00275FCE"/>
    <w:rsid w:val="002860ED"/>
    <w:rsid w:val="00295B99"/>
    <w:rsid w:val="00295CA6"/>
    <w:rsid w:val="00296338"/>
    <w:rsid w:val="00297652"/>
    <w:rsid w:val="00297DB6"/>
    <w:rsid w:val="002A7882"/>
    <w:rsid w:val="002B54B5"/>
    <w:rsid w:val="002F0F97"/>
    <w:rsid w:val="002F5AC7"/>
    <w:rsid w:val="00302963"/>
    <w:rsid w:val="003068F9"/>
    <w:rsid w:val="00321788"/>
    <w:rsid w:val="00360589"/>
    <w:rsid w:val="00360F2D"/>
    <w:rsid w:val="00362940"/>
    <w:rsid w:val="0036706B"/>
    <w:rsid w:val="0037283E"/>
    <w:rsid w:val="00373AF0"/>
    <w:rsid w:val="00375E52"/>
    <w:rsid w:val="00382ED5"/>
    <w:rsid w:val="003A118B"/>
    <w:rsid w:val="003A6CF8"/>
    <w:rsid w:val="003A7F72"/>
    <w:rsid w:val="003C2CF7"/>
    <w:rsid w:val="003C3301"/>
    <w:rsid w:val="003D6B3B"/>
    <w:rsid w:val="003E01A3"/>
    <w:rsid w:val="003E202B"/>
    <w:rsid w:val="004008F4"/>
    <w:rsid w:val="004239CB"/>
    <w:rsid w:val="00423DD7"/>
    <w:rsid w:val="004255FB"/>
    <w:rsid w:val="00434F06"/>
    <w:rsid w:val="00436078"/>
    <w:rsid w:val="00436FF4"/>
    <w:rsid w:val="00450475"/>
    <w:rsid w:val="004511C2"/>
    <w:rsid w:val="004B13EA"/>
    <w:rsid w:val="004D7943"/>
    <w:rsid w:val="004E0DD5"/>
    <w:rsid w:val="004E3011"/>
    <w:rsid w:val="004E67A6"/>
    <w:rsid w:val="004E6EAE"/>
    <w:rsid w:val="004F53A8"/>
    <w:rsid w:val="004F6D8D"/>
    <w:rsid w:val="005014D5"/>
    <w:rsid w:val="00513CB6"/>
    <w:rsid w:val="005271AE"/>
    <w:rsid w:val="00527BE9"/>
    <w:rsid w:val="00534446"/>
    <w:rsid w:val="00536CEF"/>
    <w:rsid w:val="00537424"/>
    <w:rsid w:val="00541BA0"/>
    <w:rsid w:val="005477FA"/>
    <w:rsid w:val="0055020F"/>
    <w:rsid w:val="005509C5"/>
    <w:rsid w:val="00553787"/>
    <w:rsid w:val="00556172"/>
    <w:rsid w:val="00595233"/>
    <w:rsid w:val="00596475"/>
    <w:rsid w:val="005D2766"/>
    <w:rsid w:val="005E6D2E"/>
    <w:rsid w:val="005F409F"/>
    <w:rsid w:val="005F44B4"/>
    <w:rsid w:val="00602A03"/>
    <w:rsid w:val="006161EB"/>
    <w:rsid w:val="00624334"/>
    <w:rsid w:val="00664CEF"/>
    <w:rsid w:val="00670801"/>
    <w:rsid w:val="00674777"/>
    <w:rsid w:val="0067678B"/>
    <w:rsid w:val="00681852"/>
    <w:rsid w:val="00681B96"/>
    <w:rsid w:val="006820D6"/>
    <w:rsid w:val="006B72F2"/>
    <w:rsid w:val="006C36E2"/>
    <w:rsid w:val="006E0DE1"/>
    <w:rsid w:val="006E2854"/>
    <w:rsid w:val="006F1342"/>
    <w:rsid w:val="00703AA3"/>
    <w:rsid w:val="00706A40"/>
    <w:rsid w:val="00706C66"/>
    <w:rsid w:val="007141FC"/>
    <w:rsid w:val="007169AC"/>
    <w:rsid w:val="00725A65"/>
    <w:rsid w:val="0076470A"/>
    <w:rsid w:val="0077350B"/>
    <w:rsid w:val="00776797"/>
    <w:rsid w:val="00781385"/>
    <w:rsid w:val="00781CC6"/>
    <w:rsid w:val="0078768C"/>
    <w:rsid w:val="0079357D"/>
    <w:rsid w:val="007C0C77"/>
    <w:rsid w:val="007D2A8F"/>
    <w:rsid w:val="007E1286"/>
    <w:rsid w:val="007E2F7D"/>
    <w:rsid w:val="008039FC"/>
    <w:rsid w:val="00804FCB"/>
    <w:rsid w:val="008067DD"/>
    <w:rsid w:val="008071AA"/>
    <w:rsid w:val="00872AA3"/>
    <w:rsid w:val="00874D43"/>
    <w:rsid w:val="008847FB"/>
    <w:rsid w:val="00885691"/>
    <w:rsid w:val="00893F41"/>
    <w:rsid w:val="00894F53"/>
    <w:rsid w:val="00896066"/>
    <w:rsid w:val="008B0968"/>
    <w:rsid w:val="008B6841"/>
    <w:rsid w:val="008D1EBC"/>
    <w:rsid w:val="008D5040"/>
    <w:rsid w:val="008E2A27"/>
    <w:rsid w:val="008E6DC7"/>
    <w:rsid w:val="008E7217"/>
    <w:rsid w:val="008F5A93"/>
    <w:rsid w:val="0091621C"/>
    <w:rsid w:val="00920C84"/>
    <w:rsid w:val="00932A15"/>
    <w:rsid w:val="00950E60"/>
    <w:rsid w:val="00952E78"/>
    <w:rsid w:val="009658FD"/>
    <w:rsid w:val="00971E32"/>
    <w:rsid w:val="00983E74"/>
    <w:rsid w:val="009A7722"/>
    <w:rsid w:val="009B5DF5"/>
    <w:rsid w:val="009C09FD"/>
    <w:rsid w:val="009C4734"/>
    <w:rsid w:val="009C563B"/>
    <w:rsid w:val="009E2B0A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866BA"/>
    <w:rsid w:val="00A911A7"/>
    <w:rsid w:val="00AA6A88"/>
    <w:rsid w:val="00AB60C9"/>
    <w:rsid w:val="00AB7F37"/>
    <w:rsid w:val="00B13999"/>
    <w:rsid w:val="00B15382"/>
    <w:rsid w:val="00B2290A"/>
    <w:rsid w:val="00B240E5"/>
    <w:rsid w:val="00B269EC"/>
    <w:rsid w:val="00B36DC5"/>
    <w:rsid w:val="00B425FD"/>
    <w:rsid w:val="00B5285E"/>
    <w:rsid w:val="00B630C4"/>
    <w:rsid w:val="00B648CF"/>
    <w:rsid w:val="00B801E2"/>
    <w:rsid w:val="00B90BF4"/>
    <w:rsid w:val="00BA4234"/>
    <w:rsid w:val="00BB2AA4"/>
    <w:rsid w:val="00BD6E25"/>
    <w:rsid w:val="00BF038C"/>
    <w:rsid w:val="00BF07C0"/>
    <w:rsid w:val="00C02D5C"/>
    <w:rsid w:val="00C17E11"/>
    <w:rsid w:val="00C3079B"/>
    <w:rsid w:val="00C30E5C"/>
    <w:rsid w:val="00C37ECF"/>
    <w:rsid w:val="00C46285"/>
    <w:rsid w:val="00C62A06"/>
    <w:rsid w:val="00C62D65"/>
    <w:rsid w:val="00C66C12"/>
    <w:rsid w:val="00C678D4"/>
    <w:rsid w:val="00C81868"/>
    <w:rsid w:val="00CA5B4B"/>
    <w:rsid w:val="00CD5FD9"/>
    <w:rsid w:val="00CE230E"/>
    <w:rsid w:val="00CE3EAA"/>
    <w:rsid w:val="00CF4995"/>
    <w:rsid w:val="00CF6E85"/>
    <w:rsid w:val="00D10652"/>
    <w:rsid w:val="00D30F63"/>
    <w:rsid w:val="00D43AC8"/>
    <w:rsid w:val="00D4499E"/>
    <w:rsid w:val="00D621CF"/>
    <w:rsid w:val="00D75AB8"/>
    <w:rsid w:val="00DB6C16"/>
    <w:rsid w:val="00DC3C46"/>
    <w:rsid w:val="00DC68AE"/>
    <w:rsid w:val="00DF3A6C"/>
    <w:rsid w:val="00DF5985"/>
    <w:rsid w:val="00E01270"/>
    <w:rsid w:val="00E14D9F"/>
    <w:rsid w:val="00E303EB"/>
    <w:rsid w:val="00E35082"/>
    <w:rsid w:val="00E43DED"/>
    <w:rsid w:val="00E455D4"/>
    <w:rsid w:val="00E45E0E"/>
    <w:rsid w:val="00E50C70"/>
    <w:rsid w:val="00E654D9"/>
    <w:rsid w:val="00E724FB"/>
    <w:rsid w:val="00E80BA9"/>
    <w:rsid w:val="00EB6740"/>
    <w:rsid w:val="00EC5991"/>
    <w:rsid w:val="00EC5FF2"/>
    <w:rsid w:val="00ED1245"/>
    <w:rsid w:val="00EE2FCB"/>
    <w:rsid w:val="00EF4499"/>
    <w:rsid w:val="00EF773C"/>
    <w:rsid w:val="00F0167F"/>
    <w:rsid w:val="00F1198E"/>
    <w:rsid w:val="00F11B9B"/>
    <w:rsid w:val="00F131A7"/>
    <w:rsid w:val="00F30022"/>
    <w:rsid w:val="00F6604F"/>
    <w:rsid w:val="00F86227"/>
    <w:rsid w:val="00F90373"/>
    <w:rsid w:val="00F97A77"/>
    <w:rsid w:val="00FA038C"/>
    <w:rsid w:val="00FB2611"/>
    <w:rsid w:val="00FB7D50"/>
    <w:rsid w:val="00FC2E1F"/>
    <w:rsid w:val="00FD4D38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04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B26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B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B26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B2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9E93-0A6E-4207-A27F-F3A59F58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2017-12-13T03:14:00Z</cp:lastPrinted>
  <dcterms:created xsi:type="dcterms:W3CDTF">2019-02-01T10:19:00Z</dcterms:created>
  <dcterms:modified xsi:type="dcterms:W3CDTF">2019-02-01T10:19:00Z</dcterms:modified>
</cp:coreProperties>
</file>