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4" w:rsidRPr="00897B25" w:rsidRDefault="00345164" w:rsidP="00184829">
      <w:pPr>
        <w:pStyle w:val="2"/>
        <w:shd w:val="clear" w:color="auto" w:fill="FFFFFF"/>
        <w:spacing w:before="240" w:after="240" w:line="450" w:lineRule="atLeast"/>
        <w:rPr>
          <w:rFonts w:ascii="Times New Roman" w:hAnsi="Times New Roman"/>
          <w:color w:val="1C1C1C"/>
          <w:sz w:val="28"/>
          <w:szCs w:val="28"/>
        </w:rPr>
      </w:pPr>
      <w:r w:rsidRPr="00897B25">
        <w:rPr>
          <w:rFonts w:ascii="Times New Roman" w:hAnsi="Times New Roman"/>
          <w:color w:val="1C1C1C"/>
          <w:sz w:val="28"/>
          <w:szCs w:val="28"/>
        </w:rPr>
        <w:t>Как отличить настоящую микрофинансовую организацию от мошенников. Почему нельзя идти к «черным кредиторам»?</w:t>
      </w:r>
    </w:p>
    <w:p w:rsidR="00345164" w:rsidRPr="00CF3393" w:rsidRDefault="00345164" w:rsidP="00475C7E">
      <w:pPr>
        <w:pStyle w:val="af0"/>
        <w:shd w:val="clear" w:color="auto" w:fill="FFFFFF"/>
        <w:ind w:left="-567" w:hanging="1134"/>
        <w:jc w:val="both"/>
        <w:rPr>
          <w:b/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FF00FF"/>
        </w:rPr>
        <w:br/>
      </w:r>
      <w:r>
        <w:rPr>
          <w:color w:val="222222"/>
          <w:sz w:val="28"/>
          <w:szCs w:val="28"/>
        </w:rPr>
        <w:t xml:space="preserve">        </w:t>
      </w:r>
      <w:r w:rsidRPr="00345164">
        <w:rPr>
          <w:color w:val="222222"/>
          <w:sz w:val="28"/>
          <w:szCs w:val="28"/>
        </w:rPr>
        <w:t xml:space="preserve">В </w:t>
      </w:r>
      <w:proofErr w:type="gramStart"/>
      <w:r w:rsidRPr="00345164">
        <w:rPr>
          <w:color w:val="222222"/>
          <w:sz w:val="28"/>
          <w:szCs w:val="28"/>
        </w:rPr>
        <w:t>интернете</w:t>
      </w:r>
      <w:proofErr w:type="gramEnd"/>
      <w:r w:rsidRPr="00345164">
        <w:rPr>
          <w:color w:val="222222"/>
          <w:sz w:val="28"/>
          <w:szCs w:val="28"/>
        </w:rPr>
        <w:t xml:space="preserve"> и на улице встречаются объявления «займы до зарплаты», «быстрые займы», «деньги быстро», «деньги срочно». Сергей Драница, управляющий Отделением Банка России по Кемеровской области, помог разобраться, как отличить настоящие </w:t>
      </w:r>
      <w:proofErr w:type="spellStart"/>
      <w:r w:rsidRPr="00345164">
        <w:rPr>
          <w:color w:val="222222"/>
          <w:sz w:val="28"/>
          <w:szCs w:val="28"/>
        </w:rPr>
        <w:t>микрофинансовые</w:t>
      </w:r>
      <w:proofErr w:type="spellEnd"/>
      <w:r w:rsidRPr="00345164">
        <w:rPr>
          <w:color w:val="222222"/>
          <w:sz w:val="28"/>
          <w:szCs w:val="28"/>
        </w:rPr>
        <w:t xml:space="preserve"> организации от нелегальных кредиторов и какие последствия могут быть, если взять заём у мошенников.</w:t>
      </w:r>
      <w:r w:rsidRPr="00345164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</w:t>
      </w:r>
      <w:r w:rsidRPr="00345164">
        <w:rPr>
          <w:color w:val="222222"/>
          <w:sz w:val="28"/>
          <w:szCs w:val="28"/>
        </w:rPr>
        <w:t xml:space="preserve">Первое и самое важное: выясняем, законно ли работает </w:t>
      </w:r>
      <w:proofErr w:type="spellStart"/>
      <w:r w:rsidRPr="00345164">
        <w:rPr>
          <w:color w:val="222222"/>
          <w:sz w:val="28"/>
          <w:szCs w:val="28"/>
        </w:rPr>
        <w:t>микрофинансовая</w:t>
      </w:r>
      <w:proofErr w:type="spellEnd"/>
      <w:r w:rsidRPr="00345164">
        <w:rPr>
          <w:color w:val="222222"/>
          <w:sz w:val="28"/>
          <w:szCs w:val="28"/>
        </w:rPr>
        <w:t xml:space="preserve"> организация (МФО). Это можно сделать в приложении «ЦБ </w:t>
      </w:r>
      <w:proofErr w:type="spellStart"/>
      <w:r w:rsidRPr="00345164">
        <w:rPr>
          <w:color w:val="222222"/>
          <w:sz w:val="28"/>
          <w:szCs w:val="28"/>
        </w:rPr>
        <w:t>онлайн</w:t>
      </w:r>
      <w:proofErr w:type="spellEnd"/>
      <w:r w:rsidRPr="00345164">
        <w:rPr>
          <w:color w:val="222222"/>
          <w:sz w:val="28"/>
          <w:szCs w:val="28"/>
        </w:rPr>
        <w:t>» или на сайте Банка России </w:t>
      </w:r>
      <w:hyperlink r:id="rId5" w:history="1">
        <w:r w:rsidRPr="00345164">
          <w:rPr>
            <w:rStyle w:val="af"/>
            <w:color w:val="157FC4"/>
            <w:sz w:val="28"/>
            <w:szCs w:val="28"/>
          </w:rPr>
          <w:t>www.cbr.ru</w:t>
        </w:r>
      </w:hyperlink>
      <w:r w:rsidRPr="00345164">
        <w:rPr>
          <w:color w:val="222222"/>
          <w:sz w:val="28"/>
          <w:szCs w:val="28"/>
        </w:rPr>
        <w:t xml:space="preserve"> в разделе «Проверить финансовую организацию» — соответствующая кнопка есть на стартовой странице. Очень важно, чтобы совпадало не только наименование МФО, но и остальные реквизиты. Некоторые мошенники используют данные </w:t>
      </w:r>
      <w:proofErr w:type="gramStart"/>
      <w:r w:rsidRPr="00345164">
        <w:rPr>
          <w:color w:val="222222"/>
          <w:sz w:val="28"/>
          <w:szCs w:val="28"/>
        </w:rPr>
        <w:t>настоящей</w:t>
      </w:r>
      <w:proofErr w:type="gramEnd"/>
      <w:r w:rsidRPr="00345164">
        <w:rPr>
          <w:color w:val="222222"/>
          <w:sz w:val="28"/>
          <w:szCs w:val="28"/>
        </w:rPr>
        <w:t xml:space="preserve"> организаций, чтобы ввести клиентов в заблуждение, но чаще всего совпадает только название.</w:t>
      </w:r>
      <w:r w:rsidRPr="00345164">
        <w:rPr>
          <w:color w:val="222222"/>
          <w:sz w:val="28"/>
          <w:szCs w:val="28"/>
        </w:rPr>
        <w:br/>
      </w:r>
      <w:r w:rsidR="00184829">
        <w:rPr>
          <w:color w:val="222222"/>
          <w:sz w:val="28"/>
          <w:szCs w:val="28"/>
        </w:rPr>
        <w:t xml:space="preserve">        </w:t>
      </w:r>
      <w:r w:rsidRPr="00345164">
        <w:rPr>
          <w:color w:val="222222"/>
          <w:sz w:val="28"/>
          <w:szCs w:val="28"/>
        </w:rPr>
        <w:t>На сайте Банка России есть еще «Список компаний с выявленными признаками нелегальной деятельности на финансовом рынке». Регулятор включает туда организации, которые незаконно выдают займы или проводят иные финансовые операции. И лучше с такими компаниями дела не иметь. Список обновляется ежедневно.</w:t>
      </w:r>
      <w:r w:rsidRPr="00345164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</w:t>
      </w:r>
      <w:r w:rsidRPr="00345164">
        <w:rPr>
          <w:color w:val="222222"/>
          <w:sz w:val="28"/>
          <w:szCs w:val="28"/>
        </w:rPr>
        <w:t xml:space="preserve">Если вы ищете информацию по </w:t>
      </w:r>
      <w:proofErr w:type="spellStart"/>
      <w:r w:rsidRPr="00345164">
        <w:rPr>
          <w:color w:val="222222"/>
          <w:sz w:val="28"/>
          <w:szCs w:val="28"/>
        </w:rPr>
        <w:t>микрозаймам</w:t>
      </w:r>
      <w:proofErr w:type="spellEnd"/>
      <w:r w:rsidRPr="00345164">
        <w:rPr>
          <w:color w:val="222222"/>
          <w:sz w:val="28"/>
          <w:szCs w:val="28"/>
        </w:rPr>
        <w:t xml:space="preserve"> в интернете, то в поисковых системах «</w:t>
      </w:r>
      <w:proofErr w:type="spellStart"/>
      <w:r w:rsidRPr="00345164">
        <w:rPr>
          <w:color w:val="222222"/>
          <w:sz w:val="28"/>
          <w:szCs w:val="28"/>
        </w:rPr>
        <w:t>Яндекс</w:t>
      </w:r>
      <w:proofErr w:type="spellEnd"/>
      <w:r w:rsidRPr="00345164">
        <w:rPr>
          <w:color w:val="222222"/>
          <w:sz w:val="28"/>
          <w:szCs w:val="28"/>
        </w:rPr>
        <w:t xml:space="preserve">» и </w:t>
      </w:r>
      <w:proofErr w:type="spellStart"/>
      <w:r w:rsidRPr="00345164">
        <w:rPr>
          <w:color w:val="222222"/>
          <w:sz w:val="28"/>
          <w:szCs w:val="28"/>
        </w:rPr>
        <w:t>Mail.ru</w:t>
      </w:r>
      <w:proofErr w:type="spellEnd"/>
      <w:r w:rsidRPr="00345164">
        <w:rPr>
          <w:color w:val="222222"/>
          <w:sz w:val="28"/>
          <w:szCs w:val="28"/>
        </w:rPr>
        <w:t xml:space="preserve"> сайты легальных МФО </w:t>
      </w:r>
      <w:proofErr w:type="gramStart"/>
      <w:r w:rsidRPr="00345164">
        <w:rPr>
          <w:color w:val="222222"/>
          <w:sz w:val="28"/>
          <w:szCs w:val="28"/>
        </w:rPr>
        <w:t>промаркированы</w:t>
      </w:r>
      <w:proofErr w:type="gramEnd"/>
      <w:r w:rsidRPr="00345164">
        <w:rPr>
          <w:color w:val="222222"/>
          <w:sz w:val="28"/>
          <w:szCs w:val="28"/>
        </w:rPr>
        <w:t xml:space="preserve"> синим кружочком с галочкой. Если галочки нет, возможно, сайт просто не успел получить маркировку, если компания новая. Но скорее всего, это сайт нелегалов — на него лучше не заходить.</w:t>
      </w:r>
      <w:r w:rsidRPr="00345164">
        <w:rPr>
          <w:color w:val="222222"/>
          <w:sz w:val="28"/>
          <w:szCs w:val="28"/>
        </w:rPr>
        <w:br/>
      </w:r>
      <w:r w:rsidRPr="00345164">
        <w:rPr>
          <w:color w:val="222222"/>
          <w:sz w:val="28"/>
          <w:szCs w:val="28"/>
        </w:rPr>
        <w:br/>
      </w:r>
      <w:r w:rsidRPr="00CF3393">
        <w:rPr>
          <w:b/>
          <w:sz w:val="28"/>
          <w:szCs w:val="28"/>
        </w:rPr>
        <w:t xml:space="preserve">                </w:t>
      </w:r>
      <w:r w:rsidR="00475C7E" w:rsidRPr="00CF3393">
        <w:rPr>
          <w:b/>
          <w:sz w:val="28"/>
          <w:szCs w:val="28"/>
        </w:rPr>
        <w:t xml:space="preserve">                    </w:t>
      </w:r>
      <w:r w:rsidRPr="00CF3393">
        <w:rPr>
          <w:b/>
          <w:sz w:val="28"/>
          <w:szCs w:val="28"/>
        </w:rPr>
        <w:t>Почему нельзя идти к «черным кредиторам»?</w:t>
      </w:r>
    </w:p>
    <w:p w:rsidR="00345164" w:rsidRPr="00345164" w:rsidRDefault="00475C7E" w:rsidP="00475C7E">
      <w:pPr>
        <w:shd w:val="clear" w:color="auto" w:fill="FFFFFF"/>
        <w:tabs>
          <w:tab w:val="left" w:pos="142"/>
        </w:tabs>
        <w:ind w:left="-567" w:hanging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45164" w:rsidRPr="00345164">
        <w:rPr>
          <w:color w:val="000000"/>
          <w:sz w:val="28"/>
          <w:szCs w:val="28"/>
        </w:rPr>
        <w:t>Для начала разберемся, какие требования и ограничения есть на рынке МФО.</w:t>
      </w:r>
    </w:p>
    <w:p w:rsidR="00F56219" w:rsidRPr="00475C7E" w:rsidRDefault="00475C7E" w:rsidP="00475C7E">
      <w:pPr>
        <w:ind w:left="-567"/>
        <w:jc w:val="both"/>
        <w:rPr>
          <w:i/>
          <w:i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- 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Процентная ставка по разным видам </w:t>
      </w:r>
      <w:proofErr w:type="spellStart"/>
      <w:r w:rsidR="00345164" w:rsidRPr="00475C7E">
        <w:rPr>
          <w:color w:val="222222"/>
          <w:sz w:val="28"/>
          <w:szCs w:val="28"/>
          <w:shd w:val="clear" w:color="auto" w:fill="FFFFFF"/>
        </w:rPr>
        <w:t>микрозаймов</w:t>
      </w:r>
      <w:proofErr w:type="spell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ограничена среднерыночными значениями полной стоимости кредита (займа), которые считает Банк России. Они публикуются на сайте регулятора. Выше, чем на 30% этих среднерыночных значений, ставки в МФО не могут быть. Кроме того, есть еще и максимальная процентная ставка для всего рынка </w:t>
      </w:r>
      <w:proofErr w:type="spellStart"/>
      <w:r w:rsidR="00345164" w:rsidRPr="00475C7E">
        <w:rPr>
          <w:color w:val="222222"/>
          <w:sz w:val="28"/>
          <w:szCs w:val="28"/>
          <w:shd w:val="clear" w:color="auto" w:fill="FFFFFF"/>
        </w:rPr>
        <w:t>микрофинансирования</w:t>
      </w:r>
      <w:proofErr w:type="spell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1% в день, выше нее не может быть выдан ни один </w:t>
      </w:r>
      <w:proofErr w:type="spellStart"/>
      <w:r w:rsidR="00345164" w:rsidRPr="00475C7E">
        <w:rPr>
          <w:color w:val="222222"/>
          <w:sz w:val="28"/>
          <w:szCs w:val="28"/>
          <w:shd w:val="clear" w:color="auto" w:fill="FFFFFF"/>
        </w:rPr>
        <w:t>микрозаём</w:t>
      </w:r>
      <w:proofErr w:type="spell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в легальной компании.</w:t>
      </w:r>
      <w:r w:rsidR="00345164" w:rsidRPr="00475C7E">
        <w:rPr>
          <w:color w:val="222222"/>
          <w:sz w:val="28"/>
          <w:szCs w:val="28"/>
        </w:rPr>
        <w:br/>
      </w:r>
      <w:r w:rsidRPr="00475C7E">
        <w:rPr>
          <w:color w:val="222222"/>
          <w:sz w:val="28"/>
          <w:szCs w:val="28"/>
          <w:shd w:val="clear" w:color="auto" w:fill="FFFFFF"/>
        </w:rPr>
        <w:t xml:space="preserve">    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Есть и ограничения по размеру долга. Общая сумма всех платежей в случае просрочки не может превышать сумму займа более чем в 1,5 раза. Например, при сумме займа 20 000 рублей, ваш долг не превысит 50 000 рублей: 20 000 рублей (сам долг) плюс проценты, штрафы, пени в размере не более 30 000 рублей (20 000 </w:t>
      </w:r>
      <w:r w:rsidR="00345164" w:rsidRPr="00475C7E">
        <w:rPr>
          <w:color w:val="222222"/>
          <w:sz w:val="28"/>
          <w:szCs w:val="28"/>
          <w:shd w:val="clear" w:color="auto" w:fill="FFFFFF"/>
        </w:rPr>
        <w:lastRenderedPageBreak/>
        <w:t>рублей</w:t>
      </w:r>
      <w:r w:rsidR="000B5A4B">
        <w:rPr>
          <w:color w:val="222222"/>
          <w:sz w:val="28"/>
          <w:szCs w:val="28"/>
          <w:shd w:val="clear" w:color="auto" w:fill="FFFFFF"/>
        </w:rPr>
        <w:t xml:space="preserve"> 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1,5).</w:t>
      </w:r>
      <w:r w:rsidR="00345164" w:rsidRPr="00475C7E">
        <w:rPr>
          <w:color w:val="222222"/>
          <w:sz w:val="28"/>
          <w:szCs w:val="28"/>
        </w:rPr>
        <w:br/>
      </w:r>
      <w:r w:rsidR="000B5A4B">
        <w:rPr>
          <w:color w:val="222222"/>
          <w:sz w:val="28"/>
          <w:szCs w:val="28"/>
          <w:shd w:val="clear" w:color="auto" w:fill="FFFFFF"/>
        </w:rPr>
        <w:t xml:space="preserve">       -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При оформлении </w:t>
      </w:r>
      <w:proofErr w:type="spellStart"/>
      <w:r w:rsidR="00345164" w:rsidRPr="00475C7E">
        <w:rPr>
          <w:color w:val="222222"/>
          <w:sz w:val="28"/>
          <w:szCs w:val="28"/>
          <w:shd w:val="clear" w:color="auto" w:fill="FFFFFF"/>
        </w:rPr>
        <w:t>микрозайма</w:t>
      </w:r>
      <w:proofErr w:type="spell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МФО подписывает с клиентом исключительно договор потребительского займа. Некоторые МФО выдают суммы </w:t>
      </w:r>
      <w:proofErr w:type="gramStart"/>
      <w:r w:rsidR="00345164" w:rsidRPr="00475C7E">
        <w:rPr>
          <w:color w:val="222222"/>
          <w:sz w:val="28"/>
          <w:szCs w:val="28"/>
          <w:shd w:val="clear" w:color="auto" w:fill="FFFFFF"/>
        </w:rPr>
        <w:t>покрупнее</w:t>
      </w:r>
      <w:proofErr w:type="gram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под залог ценного имущества, в частности автомобиля, нежилой недвижимости. Но они не имеют права выдавать займы под залог жилья. </w:t>
      </w:r>
      <w:proofErr w:type="gramStart"/>
      <w:r w:rsidR="00345164" w:rsidRPr="00475C7E">
        <w:rPr>
          <w:color w:val="222222"/>
          <w:sz w:val="28"/>
          <w:szCs w:val="28"/>
          <w:shd w:val="clear" w:color="auto" w:fill="FFFFFF"/>
        </w:rPr>
        <w:t>При</w:t>
      </w:r>
      <w:proofErr w:type="gram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это сам залог остается в собственности заемщика.</w:t>
      </w:r>
      <w:r w:rsidR="00345164" w:rsidRPr="00475C7E">
        <w:rPr>
          <w:color w:val="222222"/>
          <w:sz w:val="28"/>
          <w:szCs w:val="28"/>
        </w:rPr>
        <w:br/>
      </w:r>
      <w:r w:rsidR="006032DD">
        <w:rPr>
          <w:color w:val="222222"/>
          <w:sz w:val="28"/>
          <w:szCs w:val="28"/>
          <w:shd w:val="clear" w:color="auto" w:fill="FFFFFF"/>
        </w:rPr>
        <w:t xml:space="preserve">        -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Наконец, при взыскании долгов МФО обязаны действовать в рамках закона, в котором четко обозначены правила взаимодействия с должником и членами его семьи.</w:t>
      </w:r>
      <w:r w:rsidR="00345164" w:rsidRPr="00475C7E">
        <w:rPr>
          <w:color w:val="222222"/>
          <w:sz w:val="28"/>
          <w:szCs w:val="28"/>
        </w:rPr>
        <w:br/>
      </w:r>
      <w:r w:rsidR="006032DD">
        <w:rPr>
          <w:color w:val="222222"/>
          <w:sz w:val="28"/>
          <w:szCs w:val="28"/>
          <w:shd w:val="clear" w:color="auto" w:fill="FFFFFF"/>
        </w:rPr>
        <w:t xml:space="preserve">       </w:t>
      </w:r>
      <w:r w:rsidR="00345164" w:rsidRPr="00475C7E">
        <w:rPr>
          <w:color w:val="222222"/>
          <w:sz w:val="28"/>
          <w:szCs w:val="28"/>
          <w:shd w:val="clear" w:color="auto" w:fill="FFFFFF"/>
        </w:rPr>
        <w:t>Все вышеперечисленное для теневого рынка не имеет никакого значения. Черные кредиторы любят работать под вывеской МФО, но не любят соблюдать законы. Они безгранично начисляют проценты, с клиентом могут подписать договор купли-продажи жилой недвижимости — известны случаи, когда у должников отбирали квартиры в счет погашения изначально небольшого займа. Да и методы взыскания долгов они выбирают самостоятельно.</w:t>
      </w:r>
      <w:r w:rsidR="00345164" w:rsidRPr="00475C7E">
        <w:rPr>
          <w:color w:val="222222"/>
          <w:sz w:val="28"/>
          <w:szCs w:val="28"/>
        </w:rPr>
        <w:br/>
      </w:r>
      <w:r w:rsidR="006032DD">
        <w:rPr>
          <w:color w:val="222222"/>
          <w:sz w:val="28"/>
          <w:szCs w:val="28"/>
          <w:shd w:val="clear" w:color="auto" w:fill="FFFFFF"/>
        </w:rPr>
        <w:t xml:space="preserve">       </w:t>
      </w:r>
      <w:r w:rsidR="00345164" w:rsidRPr="00475C7E">
        <w:rPr>
          <w:color w:val="222222"/>
          <w:sz w:val="28"/>
          <w:szCs w:val="28"/>
          <w:shd w:val="clear" w:color="auto" w:fill="FFFFFF"/>
        </w:rPr>
        <w:t>Кроме того, ваши персональные данные окажутся под угрозой. Мошенники могут воспользоваться ими для оформления новых займов или «слить» д</w:t>
      </w:r>
      <w:r w:rsidR="006032DD">
        <w:rPr>
          <w:color w:val="222222"/>
          <w:sz w:val="28"/>
          <w:szCs w:val="28"/>
          <w:shd w:val="clear" w:color="auto" w:fill="FFFFFF"/>
        </w:rPr>
        <w:t xml:space="preserve">ругим нелегальным </w:t>
      </w:r>
      <w:r w:rsidR="00345164" w:rsidRPr="00475C7E">
        <w:rPr>
          <w:color w:val="222222"/>
          <w:sz w:val="28"/>
          <w:szCs w:val="28"/>
          <w:shd w:val="clear" w:color="auto" w:fill="FFFFFF"/>
        </w:rPr>
        <w:t>кредиторам.</w:t>
      </w:r>
      <w:r w:rsidR="00345164" w:rsidRPr="00475C7E">
        <w:rPr>
          <w:color w:val="222222"/>
          <w:sz w:val="28"/>
          <w:szCs w:val="28"/>
        </w:rPr>
        <w:br/>
      </w:r>
      <w:r w:rsidR="006032DD">
        <w:rPr>
          <w:color w:val="222222"/>
          <w:sz w:val="28"/>
          <w:szCs w:val="28"/>
          <w:shd w:val="clear" w:color="auto" w:fill="FFFFFF"/>
        </w:rPr>
        <w:t xml:space="preserve">       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Чтобы ограничить аппетит мошенников, в июне прошлого года ужесточились наказания за нелегальную выдачу. Увеличены штрафы: для должностных лиц и индивидуальных предпринимателей </w:t>
      </w:r>
      <w:r w:rsidR="00EC66FA">
        <w:rPr>
          <w:color w:val="222222"/>
          <w:sz w:val="28"/>
          <w:szCs w:val="28"/>
          <w:shd w:val="clear" w:color="auto" w:fill="FFFFFF"/>
        </w:rPr>
        <w:t>-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от 50 тыс. до 200 тыс. рублей, для юридических лиц </w:t>
      </w:r>
      <w:r w:rsidR="00EC66FA">
        <w:rPr>
          <w:color w:val="222222"/>
          <w:sz w:val="28"/>
          <w:szCs w:val="28"/>
          <w:shd w:val="clear" w:color="auto" w:fill="FFFFFF"/>
        </w:rPr>
        <w:t>-</w:t>
      </w:r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от 500 тыс. до 2 </w:t>
      </w:r>
      <w:proofErr w:type="spellStart"/>
      <w:proofErr w:type="gramStart"/>
      <w:r w:rsidR="00345164" w:rsidRPr="00475C7E">
        <w:rPr>
          <w:color w:val="222222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345164" w:rsidRPr="00475C7E">
        <w:rPr>
          <w:color w:val="222222"/>
          <w:sz w:val="28"/>
          <w:szCs w:val="28"/>
          <w:shd w:val="clear" w:color="auto" w:fill="FFFFFF"/>
        </w:rPr>
        <w:t xml:space="preserve"> рублей. К тому же за незаконную выдачу займов и кредитов теперь предусмотрена уголовная ответственность — до трех лет лишения свободы.</w:t>
      </w:r>
    </w:p>
    <w:p w:rsidR="00345164" w:rsidRDefault="005C0584" w:rsidP="00345164">
      <w:pPr>
        <w:pStyle w:val="af0"/>
        <w:spacing w:line="375" w:lineRule="atLeast"/>
        <w:rPr>
          <w:rFonts w:ascii="Arial" w:hAnsi="Arial" w:cs="Arial"/>
          <w:color w:val="222222"/>
        </w:rPr>
      </w:pPr>
      <w:r w:rsidRPr="005C0584">
        <w:rPr>
          <w:rFonts w:ascii="Arial" w:hAnsi="Arial" w:cs="Arial"/>
          <w:color w:val="2222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. zzHAY4xHk8gM_6S3ZUFk5_KydIquHioVCa4zE_MjCkEfKdO9Sv2w53d09pQVhNXWil8JP-68koq5nq0yP_tQTXup.jpg" style="width:4in;height:4in"/>
        </w:pict>
      </w:r>
      <w:r w:rsidRPr="005C0584">
        <w:rPr>
          <w:rFonts w:ascii="Arial" w:hAnsi="Arial" w:cs="Arial"/>
          <w:color w:val="222222"/>
        </w:rPr>
        <w:pict>
          <v:shape id="_x0000_i1026" type="#_x0000_t75" alt="3. DpYpgTg205Qbz6Btv3RPc8HSHhSDPqVvugsKXbFxRs6jBjH1mbpkHOd3pqdnokOcYb073A-Yfl0xUycWt4B3NLie.jpg" style="width:4in;height:4in"/>
        </w:pict>
      </w: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F56219" w:rsidRDefault="00F56219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1D6690" w:rsidRDefault="001D6690">
      <w:pPr>
        <w:rPr>
          <w:rFonts w:asciiTheme="minorHAnsi" w:hAnsiTheme="minorHAnsi" w:cs="TimesNewRomanPS-ItalicMT"/>
          <w:i/>
          <w:iCs/>
          <w:sz w:val="28"/>
          <w:szCs w:val="28"/>
        </w:rPr>
      </w:pPr>
    </w:p>
    <w:p w:rsidR="006364DF" w:rsidRDefault="006364DF"/>
    <w:sectPr w:rsidR="006364DF" w:rsidSect="003451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F8D"/>
    <w:multiLevelType w:val="hybridMultilevel"/>
    <w:tmpl w:val="EC48202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EF"/>
    <w:rsid w:val="000B176C"/>
    <w:rsid w:val="000B5A4B"/>
    <w:rsid w:val="000F108E"/>
    <w:rsid w:val="00184829"/>
    <w:rsid w:val="001D6690"/>
    <w:rsid w:val="002C79A2"/>
    <w:rsid w:val="002F7CFE"/>
    <w:rsid w:val="00345164"/>
    <w:rsid w:val="00461353"/>
    <w:rsid w:val="00475C7E"/>
    <w:rsid w:val="005C0584"/>
    <w:rsid w:val="006032DD"/>
    <w:rsid w:val="006364DF"/>
    <w:rsid w:val="006475D5"/>
    <w:rsid w:val="006512E5"/>
    <w:rsid w:val="006E155B"/>
    <w:rsid w:val="008117DA"/>
    <w:rsid w:val="00897B25"/>
    <w:rsid w:val="008A7D92"/>
    <w:rsid w:val="008B72F1"/>
    <w:rsid w:val="00903BEF"/>
    <w:rsid w:val="00983A7B"/>
    <w:rsid w:val="009B4191"/>
    <w:rsid w:val="009D2D66"/>
    <w:rsid w:val="009E0CBA"/>
    <w:rsid w:val="00B61735"/>
    <w:rsid w:val="00BC2C0C"/>
    <w:rsid w:val="00CF3393"/>
    <w:rsid w:val="00E93957"/>
    <w:rsid w:val="00EC66FA"/>
    <w:rsid w:val="00EF2E7A"/>
    <w:rsid w:val="00F44F15"/>
    <w:rsid w:val="00F56219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3B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BE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6690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34516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47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1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2022-10-21T05:03:00Z</cp:lastPrinted>
  <dcterms:created xsi:type="dcterms:W3CDTF">2022-10-21T07:14:00Z</dcterms:created>
  <dcterms:modified xsi:type="dcterms:W3CDTF">2022-10-21T07:14:00Z</dcterms:modified>
</cp:coreProperties>
</file>