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9508"/>
      </w:tblGrid>
      <w:tr w:rsidR="004C196D" w:rsidTr="004C196D">
        <w:trPr>
          <w:trHeight w:val="1"/>
        </w:trPr>
        <w:tc>
          <w:tcPr>
            <w:tcW w:w="9508" w:type="dxa"/>
            <w:shd w:val="clear" w:color="auto" w:fill="auto"/>
            <w:tcMar>
              <w:left w:w="108" w:type="dxa"/>
              <w:right w:w="108" w:type="dxa"/>
            </w:tcMar>
          </w:tcPr>
          <w:p w:rsidR="004C196D" w:rsidRDefault="004C196D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object w:dxaOrig="907" w:dyaOrig="1051">
                <v:rect id="_x0000_i1025" style="width:45pt;height:52.5pt" o:ole="" o:preferrelative="t" stroked="f">
                  <v:imagedata r:id="rId4" o:title=""/>
                </v:rect>
                <o:OLEObject Type="Embed" ProgID="StaticMetafile" ShapeID="_x0000_i1025" DrawAspect="Content" ObjectID="_1728222719" r:id="rId5"/>
              </w:object>
            </w:r>
          </w:p>
          <w:p w:rsidR="004C196D" w:rsidRDefault="004C196D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КЕМЕРОВСКАЯ ОБЛАСТЬ</w:t>
            </w:r>
          </w:p>
          <w:p w:rsidR="004C196D" w:rsidRDefault="004C196D">
            <w:pPr>
              <w:keepNext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АДМИНИСТРАЦИЯ</w:t>
            </w:r>
          </w:p>
          <w:p w:rsidR="004C196D" w:rsidRDefault="004C196D">
            <w:pPr>
              <w:keepNext/>
              <w:spacing w:before="120" w:after="0" w:line="240" w:lineRule="auto"/>
              <w:ind w:left="-180" w:right="-251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ПРОМЫШЛЕННОВСКОГО МУНИЦИПАЛЬНОГО ОКРУГА</w:t>
            </w:r>
          </w:p>
          <w:p w:rsidR="004C196D" w:rsidRDefault="004C196D">
            <w:pPr>
              <w:keepNext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8"/>
              </w:rPr>
              <w:t>ПОСТАНОВЛЕНИЕ</w:t>
            </w:r>
          </w:p>
          <w:p w:rsidR="004C196D" w:rsidRDefault="004C1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«</w:t>
            </w:r>
            <w:r w:rsidR="00B83EE9">
              <w:rPr>
                <w:rFonts w:ascii="Times New Roman" w:eastAsia="Times New Roman" w:hAnsi="Times New Roman" w:cs="Times New Roman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  <w:r w:rsidR="00B83EE9">
              <w:rPr>
                <w:rFonts w:ascii="Times New Roman" w:eastAsia="Times New Roman" w:hAnsi="Times New Roman" w:cs="Times New Roman"/>
                <w:sz w:val="28"/>
              </w:rPr>
              <w:t xml:space="preserve"> октября 2022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г.  № </w:t>
            </w:r>
            <w:r w:rsidR="00B83EE9">
              <w:rPr>
                <w:rFonts w:ascii="Times New Roman" w:eastAsia="Times New Roman" w:hAnsi="Times New Roman" w:cs="Times New Roman"/>
                <w:sz w:val="28"/>
              </w:rPr>
              <w:t>1365-П</w:t>
            </w:r>
          </w:p>
          <w:p w:rsidR="004C196D" w:rsidRDefault="004C196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пгт. Промышленная</w:t>
            </w:r>
          </w:p>
          <w:p w:rsidR="004C196D" w:rsidRDefault="004C196D" w:rsidP="002A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 внесении изменений в постановление администрации Промышленновского муниципального округа от 09.11.2017 № 1276-П «Об утверждении муниципальной программы «Социальная поддержка населения Промышленновского округа» на 2018-2024 годы                                           (в редакции постановлений от 14.02.2018 № 193-П, от 18.05.2018  № 558-П, от 20.06.2018 № 659-П, от 16.08.2018 № 890-П, от 29.10.2018   № 1225-П, от 29.12.2018 № 1530-П, 29.12.2018 № 1555-П, от 15.05.2019  № 575-П, 10.09.2019 № 1077-П, от 21.10.2019 № 1274-П, от 30.12.2019 № 1630-П, от  13.04.2020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697-П, от  16.09.2020  №1448-П, от 12.10.2020 № 1605-П, от 30.12.2020 № 2137-П, от 08.11.2021 № 1824-П, от 30.12.2021 № 2083-П, от 16.05.2022 № 687-П)</w:t>
            </w:r>
            <w:proofErr w:type="gramEnd"/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C196D" w:rsidRDefault="004C19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 соответствии с решением Совета народных депутатов Промышленновского муниципального округа от 29.09.2022 № 440                      « О бюджете Промышленновского муниципального округа на 2022 год и на плановый период 2023-2024 годов», постановлением администрации Промышленновского муниципального округа от 28.04.2020 № 754-П            «Об утверждении порядка разработки, реализации и оценки эффективности муниципальных программ, реализуемых за счёт средств местного бюджета», в целях реализации полномочий администрации Промышленновского муниципального округа:</w:t>
            </w:r>
            <w:proofErr w:type="gramEnd"/>
          </w:p>
          <w:p w:rsidR="004C196D" w:rsidRDefault="004C196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Внести в постановление администрации Промышленновского муниципального округа от 09.11.2017 № 1276-П «Об утверждении муниципальной программы «Социальная поддержка населения Промышленновского округа» на 2018-2023 годы (в редакции  постановлений  от  14.02.2018   № 193-П, от 18.05.2018 № 558-П, от 20.06.2018 № 659-П, </w:t>
            </w:r>
            <w:r w:rsidR="002A54BF"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от 16.08.2018 № 890-П, от 29.10.2018 № 1225-П,</w:t>
            </w:r>
            <w:r w:rsidR="002A54B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от 29.12.2018 № 1530-П, 29.12.2018 № 1555-П, от 15.05.2019 № 575-П,10.09.2019 № 1077-П,</w:t>
            </w:r>
            <w:r w:rsidR="002A54BF">
              <w:rPr>
                <w:rFonts w:ascii="Times New Roman" w:eastAsia="Times New Roman" w:hAnsi="Times New Roman" w:cs="Times New Roman"/>
                <w:sz w:val="28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 21.10.2019 № 1274-П, от 30.12.2019 № 1630-П,</w:t>
            </w:r>
            <w:r w:rsidR="002A54B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от 13.04.2020 № 697-П, </w:t>
            </w:r>
            <w:r w:rsidR="002A54BF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16.09.2020 №1448-П, от 12.10.2020 № 1605-П, от 30.12.2020 № 2137-П, </w:t>
            </w:r>
            <w:r w:rsidR="002A54BF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от 08.11.2021 № 1824-П, от 30.12.2021 № 2083-П, от 16.05.2022 № 687-П) (далее – Постановление) следующие изменения:</w:t>
            </w:r>
            <w:proofErr w:type="gramEnd"/>
          </w:p>
          <w:p w:rsidR="004C196D" w:rsidRDefault="004C196D">
            <w:pPr>
              <w:tabs>
                <w:tab w:val="left" w:pos="0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1.1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нести в муниципальную программу «Социальная поддержка населения Промышленновского муниципального округа» на 2018-2024 годы, утвержденную постановлением  (далее – Программа) следующие изменения:</w:t>
            </w:r>
          </w:p>
          <w:p w:rsidR="00936421" w:rsidRDefault="004C196D">
            <w:pPr>
              <w:tabs>
                <w:tab w:val="left" w:pos="0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2. Паспорт Программы изложить в редакции согласно приложению  </w:t>
            </w:r>
          </w:p>
          <w:p w:rsidR="004C196D" w:rsidRDefault="004C196D">
            <w:pPr>
              <w:tabs>
                <w:tab w:val="left" w:pos="0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 1 к настоящему постановлению;</w:t>
            </w:r>
          </w:p>
          <w:p w:rsidR="004C196D" w:rsidRDefault="004C196D">
            <w:pPr>
              <w:tabs>
                <w:tab w:val="left" w:pos="0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2.1 Разделы 4 – 5 Программы изложить в редакции согласно приложению № 2 к настоящему постановлению.</w:t>
            </w:r>
          </w:p>
          <w:p w:rsidR="004C196D" w:rsidRDefault="004C196D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3. Настоящее постановление подлежит размещению на официальном сайте администрации Промышленновского муниципального округа в сети Интернет.</w:t>
            </w:r>
          </w:p>
          <w:p w:rsidR="004C196D" w:rsidRDefault="004C196D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 xml:space="preserve"> 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исполнением настоящего постановления возложить на заместителя главы Промышленновского муниципального округа </w:t>
            </w:r>
            <w:r w:rsidR="00936421">
              <w:rPr>
                <w:rFonts w:ascii="Times New Roman" w:eastAsia="Times New Roman" w:hAnsi="Times New Roman" w:cs="Times New Roman"/>
                <w:sz w:val="28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Мясоедову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C196D" w:rsidRDefault="004C196D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 Настоящее постановление вступает в силу со дня подписания.</w:t>
            </w: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36421" w:rsidRDefault="0093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5882"/>
              <w:gridCol w:w="3226"/>
            </w:tblGrid>
            <w:tr w:rsidR="004C196D" w:rsidTr="004C196D">
              <w:trPr>
                <w:trHeight w:val="1"/>
              </w:trPr>
              <w:tc>
                <w:tcPr>
                  <w:tcW w:w="5882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C196D" w:rsidRDefault="004C196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Глава</w:t>
                  </w:r>
                </w:p>
              </w:tc>
              <w:tc>
                <w:tcPr>
                  <w:tcW w:w="322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C196D" w:rsidRDefault="004C196D">
                  <w:pPr>
                    <w:spacing w:after="0" w:line="240" w:lineRule="auto"/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196D" w:rsidTr="004C196D">
              <w:trPr>
                <w:trHeight w:val="1"/>
              </w:trPr>
              <w:tc>
                <w:tcPr>
                  <w:tcW w:w="5882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C196D" w:rsidRDefault="004C196D">
                  <w:pPr>
                    <w:spacing w:after="0" w:line="240" w:lineRule="auto"/>
                    <w:ind w:left="-10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Промышленновского муниципального округа</w:t>
                  </w:r>
                </w:p>
              </w:tc>
              <w:tc>
                <w:tcPr>
                  <w:tcW w:w="322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4C196D" w:rsidRDefault="004C196D">
                  <w:pPr>
                    <w:spacing w:after="0" w:line="240" w:lineRule="auto"/>
                    <w:ind w:right="-72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С.А.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Федарюк</w:t>
                  </w:r>
                  <w:proofErr w:type="spellEnd"/>
                </w:p>
              </w:tc>
            </w:tr>
          </w:tbl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36421" w:rsidRDefault="00936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C196D" w:rsidRDefault="004C1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Исп. О.В. Коровина </w:t>
            </w:r>
          </w:p>
          <w:p w:rsidR="004C196D" w:rsidRDefault="004C196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Тел. 7-45-21</w:t>
            </w:r>
          </w:p>
        </w:tc>
      </w:tr>
    </w:tbl>
    <w:p w:rsidR="00EE2D9F" w:rsidRDefault="00EE2D9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2D9F" w:rsidRDefault="004C196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постановление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 xml:space="preserve"> «___»___________№ _____  </w:t>
      </w:r>
      <w:r w:rsidR="00936421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="0093642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страница 2</w:t>
      </w:r>
    </w:p>
    <w:tbl>
      <w:tblPr>
        <w:tblW w:w="9356" w:type="dxa"/>
        <w:tblInd w:w="675" w:type="dxa"/>
        <w:tblLook w:val="04A0"/>
      </w:tblPr>
      <w:tblGrid>
        <w:gridCol w:w="4536"/>
        <w:gridCol w:w="4820"/>
      </w:tblGrid>
      <w:tr w:rsidR="004D06E8">
        <w:tc>
          <w:tcPr>
            <w:tcW w:w="4536" w:type="dxa"/>
          </w:tcPr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</w:p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_______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6E8" w:rsidRDefault="004D06E8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06E8" w:rsidRDefault="004D06E8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Паспорт муниципальной программы</w:t>
      </w:r>
    </w:p>
    <w:p w:rsidR="004D06E8" w:rsidRDefault="004D06E8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«Социальная поддержка населения Промышленновского </w:t>
      </w:r>
    </w:p>
    <w:p w:rsidR="004D06E8" w:rsidRDefault="004D06E8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 округа»</w:t>
      </w:r>
    </w:p>
    <w:p w:rsidR="004D06E8" w:rsidRDefault="004D06E8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2018-2024 годы</w:t>
      </w:r>
    </w:p>
    <w:p w:rsidR="004D06E8" w:rsidRDefault="004D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045"/>
        <w:gridCol w:w="1208"/>
        <w:gridCol w:w="1417"/>
        <w:gridCol w:w="1134"/>
        <w:gridCol w:w="1276"/>
        <w:gridCol w:w="1276"/>
      </w:tblGrid>
      <w:tr w:rsidR="004D06E8">
        <w:trPr>
          <w:trHeight w:val="81"/>
        </w:trPr>
        <w:tc>
          <w:tcPr>
            <w:tcW w:w="3045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11" w:type="dxa"/>
            <w:gridSpan w:val="5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населения Промышленновского муниципального округа» на 2018-2024 годы</w:t>
            </w:r>
          </w:p>
        </w:tc>
      </w:tr>
      <w:tr w:rsidR="004D06E8">
        <w:trPr>
          <w:trHeight w:val="81"/>
        </w:trPr>
        <w:tc>
          <w:tcPr>
            <w:tcW w:w="3045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программы</w:t>
            </w:r>
          </w:p>
        </w:tc>
        <w:tc>
          <w:tcPr>
            <w:tcW w:w="6311" w:type="dxa"/>
            <w:gridSpan w:val="5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</w:t>
            </w:r>
          </w:p>
        </w:tc>
      </w:tr>
      <w:tr w:rsidR="004D06E8">
        <w:trPr>
          <w:trHeight w:val="81"/>
        </w:trPr>
        <w:tc>
          <w:tcPr>
            <w:tcW w:w="3045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(координатор) программы</w:t>
            </w:r>
          </w:p>
        </w:tc>
        <w:tc>
          <w:tcPr>
            <w:tcW w:w="6311" w:type="dxa"/>
            <w:gridSpan w:val="5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4D06E8">
        <w:trPr>
          <w:trHeight w:val="81"/>
        </w:trPr>
        <w:tc>
          <w:tcPr>
            <w:tcW w:w="3045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11" w:type="dxa"/>
            <w:gridSpan w:val="5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4D06E8">
        <w:trPr>
          <w:trHeight w:val="81"/>
        </w:trPr>
        <w:tc>
          <w:tcPr>
            <w:tcW w:w="3045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 муниципальной программы</w:t>
            </w:r>
          </w:p>
        </w:tc>
        <w:tc>
          <w:tcPr>
            <w:tcW w:w="6311" w:type="dxa"/>
            <w:gridSpan w:val="5"/>
          </w:tcPr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Par760" w:tooltip="1. Подпрограмма 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мер социальной поддержки отдельных категорий граждан»;</w:t>
            </w:r>
          </w:p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Par1286" w:tooltip="2. Подпрограмма 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социального обслуживания населения»;</w:t>
            </w:r>
          </w:p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Par1405" w:tooltip="3. Подпрограмма 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«Доступная среда для  инвалидов»;</w:t>
            </w:r>
          </w:p>
        </w:tc>
      </w:tr>
      <w:tr w:rsidR="004D06E8">
        <w:trPr>
          <w:trHeight w:val="81"/>
        </w:trPr>
        <w:tc>
          <w:tcPr>
            <w:tcW w:w="3045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1" w:type="dxa"/>
            <w:gridSpan w:val="5"/>
          </w:tcPr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социальной поддержки и социального обслуживания населения в Промышленновском муниципальном округе.</w:t>
            </w:r>
          </w:p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граждан - получателей мер социальной поддержки.</w:t>
            </w:r>
          </w:p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уровня, качества и безопасности социального обслуживания населения.</w:t>
            </w: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 в Промышленновском муниципальном округе.   </w:t>
            </w:r>
            <w:proofErr w:type="gramEnd"/>
          </w:p>
        </w:tc>
      </w:tr>
      <w:tr w:rsidR="004D06E8">
        <w:trPr>
          <w:trHeight w:val="2325"/>
        </w:trPr>
        <w:tc>
          <w:tcPr>
            <w:tcW w:w="3045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11" w:type="dxa"/>
            <w:gridSpan w:val="5"/>
          </w:tcPr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действующих мер адресной социальной поддержки населения в Кемеровской области.</w:t>
            </w:r>
          </w:p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обслуживания.</w:t>
            </w:r>
          </w:p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населением.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Промышленновском муниципальном округе;      </w:t>
            </w:r>
          </w:p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реабилитационных услуг (развитие системы реабилитации и социальной интеграции инвалидов) в Промышленновском муниципальном округе; оказание инвалидам и другим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группам населения  содействие в занятости.</w:t>
            </w:r>
          </w:p>
        </w:tc>
      </w:tr>
      <w:tr w:rsidR="004D06E8">
        <w:trPr>
          <w:trHeight w:val="620"/>
        </w:trPr>
        <w:tc>
          <w:tcPr>
            <w:tcW w:w="3045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муниципальной</w:t>
            </w: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311" w:type="dxa"/>
            <w:gridSpan w:val="5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2018-2024 годы</w:t>
            </w:r>
          </w:p>
        </w:tc>
      </w:tr>
      <w:tr w:rsidR="004D06E8">
        <w:trPr>
          <w:trHeight w:val="315"/>
        </w:trPr>
        <w:tc>
          <w:tcPr>
            <w:tcW w:w="3045" w:type="dxa"/>
            <w:vMerge w:val="restart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и источники </w:t>
            </w: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финансирования муниципальной программы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 разбивкой по годам её реализации</w:t>
            </w:r>
          </w:p>
        </w:tc>
        <w:tc>
          <w:tcPr>
            <w:tcW w:w="1208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тыс. руб.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бюджет, тыс. руб. </w:t>
            </w:r>
          </w:p>
        </w:tc>
        <w:tc>
          <w:tcPr>
            <w:tcW w:w="1276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бюджет, тыс. руб. </w:t>
            </w:r>
          </w:p>
        </w:tc>
        <w:tc>
          <w:tcPr>
            <w:tcW w:w="1276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бюджет, тыс. руб. </w:t>
            </w:r>
          </w:p>
        </w:tc>
      </w:tr>
      <w:tr w:rsidR="004D06E8">
        <w:trPr>
          <w:trHeight w:val="315"/>
        </w:trPr>
        <w:tc>
          <w:tcPr>
            <w:tcW w:w="3045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313920,6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3"/>
            <w:r>
              <w:rPr>
                <w:rFonts w:ascii="Times New Roman" w:hAnsi="Times New Roman" w:cs="Times New Roman"/>
                <w:sz w:val="28"/>
                <w:szCs w:val="28"/>
              </w:rPr>
              <w:t>7110,7</w:t>
            </w:r>
            <w:bookmarkEnd w:id="1"/>
          </w:p>
        </w:tc>
        <w:tc>
          <w:tcPr>
            <w:tcW w:w="1276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246321,4</w:t>
            </w:r>
          </w:p>
        </w:tc>
        <w:tc>
          <w:tcPr>
            <w:tcW w:w="1276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60488,5</w:t>
            </w:r>
          </w:p>
        </w:tc>
      </w:tr>
      <w:tr w:rsidR="004D06E8">
        <w:trPr>
          <w:trHeight w:val="360"/>
        </w:trPr>
        <w:tc>
          <w:tcPr>
            <w:tcW w:w="3045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327443,7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8684,9</w:t>
            </w:r>
          </w:p>
        </w:tc>
        <w:tc>
          <w:tcPr>
            <w:tcW w:w="1276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249806,4</w:t>
            </w:r>
          </w:p>
        </w:tc>
        <w:tc>
          <w:tcPr>
            <w:tcW w:w="1276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68952,4</w:t>
            </w:r>
          </w:p>
        </w:tc>
      </w:tr>
      <w:tr w:rsidR="004D06E8">
        <w:trPr>
          <w:trHeight w:val="315"/>
        </w:trPr>
        <w:tc>
          <w:tcPr>
            <w:tcW w:w="3045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121844,0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13999,4</w:t>
            </w:r>
          </w:p>
        </w:tc>
        <w:tc>
          <w:tcPr>
            <w:tcW w:w="1276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76597,5</w:t>
            </w:r>
          </w:p>
        </w:tc>
        <w:tc>
          <w:tcPr>
            <w:tcW w:w="1276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31247,1</w:t>
            </w:r>
          </w:p>
        </w:tc>
      </w:tr>
      <w:tr w:rsidR="004D06E8">
        <w:trPr>
          <w:trHeight w:val="314"/>
        </w:trPr>
        <w:tc>
          <w:tcPr>
            <w:tcW w:w="3045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89797,7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13665,8</w:t>
            </w:r>
          </w:p>
        </w:tc>
        <w:tc>
          <w:tcPr>
            <w:tcW w:w="1276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76131,9</w:t>
            </w:r>
          </w:p>
        </w:tc>
        <w:tc>
          <w:tcPr>
            <w:tcW w:w="1276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06E8">
        <w:trPr>
          <w:trHeight w:val="360"/>
        </w:trPr>
        <w:tc>
          <w:tcPr>
            <w:tcW w:w="3045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100496,7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16425,0</w:t>
            </w:r>
          </w:p>
        </w:tc>
        <w:tc>
          <w:tcPr>
            <w:tcW w:w="1276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83037,2</w:t>
            </w:r>
          </w:p>
        </w:tc>
        <w:tc>
          <w:tcPr>
            <w:tcW w:w="1276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1034,5</w:t>
            </w:r>
          </w:p>
        </w:tc>
      </w:tr>
      <w:tr w:rsidR="004D06E8">
        <w:trPr>
          <w:trHeight w:val="390"/>
        </w:trPr>
        <w:tc>
          <w:tcPr>
            <w:tcW w:w="3045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89580,7</w:t>
            </w:r>
          </w:p>
        </w:tc>
        <w:tc>
          <w:tcPr>
            <w:tcW w:w="1134" w:type="dxa"/>
            <w:tcBorders>
              <w:bottom w:val="nil"/>
            </w:tcBorders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9450,0</w:t>
            </w:r>
          </w:p>
        </w:tc>
        <w:tc>
          <w:tcPr>
            <w:tcW w:w="1276" w:type="dxa"/>
            <w:tcBorders>
              <w:bottom w:val="nil"/>
            </w:tcBorders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79096,2</w:t>
            </w:r>
          </w:p>
        </w:tc>
        <w:tc>
          <w:tcPr>
            <w:tcW w:w="1276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1034,5</w:t>
            </w:r>
          </w:p>
        </w:tc>
      </w:tr>
      <w:tr w:rsidR="004D06E8">
        <w:trPr>
          <w:trHeight w:val="390"/>
        </w:trPr>
        <w:tc>
          <w:tcPr>
            <w:tcW w:w="3045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417" w:type="dxa"/>
            <w:tcBorders>
              <w:bottom w:val="nil"/>
            </w:tcBorders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90614,9</w:t>
            </w:r>
          </w:p>
        </w:tc>
        <w:tc>
          <w:tcPr>
            <w:tcW w:w="1134" w:type="dxa"/>
            <w:tcBorders>
              <w:bottom w:val="nil"/>
            </w:tcBorders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9450,0</w:t>
            </w:r>
          </w:p>
        </w:tc>
        <w:tc>
          <w:tcPr>
            <w:tcW w:w="1276" w:type="dxa"/>
            <w:tcBorders>
              <w:bottom w:val="nil"/>
            </w:tcBorders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79096,2</w:t>
            </w:r>
          </w:p>
        </w:tc>
        <w:tc>
          <w:tcPr>
            <w:tcW w:w="1276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2068,7</w:t>
            </w:r>
          </w:p>
        </w:tc>
      </w:tr>
      <w:tr w:rsidR="004D06E8">
        <w:trPr>
          <w:trHeight w:val="390"/>
        </w:trPr>
        <w:tc>
          <w:tcPr>
            <w:tcW w:w="3045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bottom w:val="nil"/>
            </w:tcBorders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1133698,3</w:t>
            </w:r>
          </w:p>
        </w:tc>
        <w:tc>
          <w:tcPr>
            <w:tcW w:w="1134" w:type="dxa"/>
            <w:tcBorders>
              <w:bottom w:val="nil"/>
            </w:tcBorders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78785,8</w:t>
            </w:r>
          </w:p>
        </w:tc>
        <w:tc>
          <w:tcPr>
            <w:tcW w:w="1276" w:type="dxa"/>
            <w:tcBorders>
              <w:bottom w:val="nil"/>
            </w:tcBorders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890086,8</w:t>
            </w:r>
          </w:p>
        </w:tc>
        <w:tc>
          <w:tcPr>
            <w:tcW w:w="1276" w:type="dxa"/>
            <w:vMerge w:val="restart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164825,7</w:t>
            </w:r>
          </w:p>
        </w:tc>
      </w:tr>
      <w:tr w:rsidR="004D06E8">
        <w:trPr>
          <w:trHeight w:val="70"/>
        </w:trPr>
        <w:tc>
          <w:tcPr>
            <w:tcW w:w="3045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6E8">
        <w:trPr>
          <w:trHeight w:val="1266"/>
        </w:trPr>
        <w:tc>
          <w:tcPr>
            <w:tcW w:w="3045" w:type="dxa"/>
            <w:shd w:val="clear" w:color="auto" w:fill="auto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</w:t>
            </w: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реализации муниципальной </w:t>
            </w: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11" w:type="dxa"/>
            <w:gridSpan w:val="5"/>
            <w:shd w:val="clear" w:color="auto" w:fill="auto"/>
          </w:tcPr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доходов и социальной защищенности граждан на основе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расширения адресного принципа предоставления мер социальной поддержки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потребностей граждан пожилого возраста и инвалидов, включая детей-инвалидов, в постоянном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постороннем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уходе в сфере социального обслуживания населения.</w:t>
            </w:r>
          </w:p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качественных социальных услуг, отвечающих современным требованиям социального обслуживания.</w:t>
            </w:r>
          </w:p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содействие социальной адаптации граждан, попавших в трудную жизненную ситуацию.</w:t>
            </w:r>
          </w:p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стимулирование жизненной активности пожилых людей.</w:t>
            </w:r>
          </w:p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содействия социальной реабилитации инвалидов.</w:t>
            </w:r>
          </w:p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профессионального уровня работников учреждений социального обслуживания населения и решение вопроса кадрового обеспечения учреждений социального обслуживания.</w:t>
            </w:r>
          </w:p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Эффективная, качественная, стабильная работа системы социальной поддержки и социального обслуживания. Обеспечение межведомственного взаимодействия и координации работ, органов местного самоуправления и учреждений всех форм собственности в Промышленновском муниципальном округе, при формировании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Промышленновском муниципальном округе. Обеспечение доступности подвижного состава основных видов пассажирского автотранспорта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Промышленновском муниципальном округе;</w:t>
            </w:r>
          </w:p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реабилитационных услуг для инвалидов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Промышленновском муниципальном округе;</w:t>
            </w:r>
          </w:p>
          <w:p w:rsidR="004D06E8" w:rsidRDefault="004D06E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инвалидам и другим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маломобильным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группам населения Промышленновского муниципального округа по трудоустройству и обучению.      </w:t>
            </w:r>
          </w:p>
        </w:tc>
      </w:tr>
    </w:tbl>
    <w:p w:rsidR="004D06E8" w:rsidRDefault="004D06E8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</w:p>
    <w:p w:rsidR="004D06E8" w:rsidRDefault="004D06E8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</w:p>
    <w:p w:rsidR="004D06E8" w:rsidRDefault="004D06E8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Заместитель главы</w:t>
      </w:r>
    </w:p>
    <w:p w:rsidR="004D06E8" w:rsidRDefault="004D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Промышленновского муниципального округа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</w:p>
    <w:p w:rsidR="004D06E8" w:rsidRDefault="004D06E8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</w:p>
    <w:p w:rsidR="004D06E8" w:rsidRDefault="004D06E8"/>
    <w:p w:rsidR="004D06E8" w:rsidRDefault="004D06E8"/>
    <w:p w:rsidR="004D06E8" w:rsidRDefault="004D06E8"/>
    <w:p w:rsidR="004D06E8" w:rsidRDefault="004D06E8"/>
    <w:p w:rsidR="004D06E8" w:rsidRDefault="004D06E8"/>
    <w:p w:rsidR="004D06E8" w:rsidRDefault="004D06E8"/>
    <w:p w:rsidR="004D06E8" w:rsidRDefault="004D06E8"/>
    <w:p w:rsidR="004D06E8" w:rsidRDefault="004D06E8"/>
    <w:p w:rsidR="004D06E8" w:rsidRDefault="004D06E8"/>
    <w:p w:rsidR="004D06E8" w:rsidRDefault="004D06E8"/>
    <w:p w:rsidR="004D06E8" w:rsidRDefault="004D06E8"/>
    <w:p w:rsidR="004D06E8" w:rsidRDefault="004D06E8"/>
    <w:p w:rsidR="004D06E8" w:rsidRDefault="004D06E8"/>
    <w:p w:rsidR="004D06E8" w:rsidRDefault="004D06E8"/>
    <w:p w:rsidR="004D06E8" w:rsidRDefault="004D06E8"/>
    <w:p w:rsidR="004D06E8" w:rsidRDefault="004D06E8">
      <w:pPr>
        <w:sectPr w:rsidR="004D06E8" w:rsidSect="00C8162F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24" w:type="dxa"/>
        <w:tblInd w:w="4644" w:type="dxa"/>
        <w:tblLook w:val="04A0"/>
      </w:tblPr>
      <w:tblGrid>
        <w:gridCol w:w="5926"/>
        <w:gridCol w:w="4798"/>
      </w:tblGrid>
      <w:tr w:rsidR="004D06E8">
        <w:trPr>
          <w:trHeight w:val="1700"/>
        </w:trPr>
        <w:tc>
          <w:tcPr>
            <w:tcW w:w="5926" w:type="dxa"/>
          </w:tcPr>
          <w:p w:rsidR="004D06E8" w:rsidRDefault="004D0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E8" w:rsidRDefault="004D0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E8" w:rsidRDefault="004D0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E8" w:rsidRDefault="004D0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</w:p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</w:p>
          <w:p w:rsidR="004D06E8" w:rsidRDefault="004D0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6E8" w:rsidRDefault="004D06E8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реализации муниципальной программы</w:t>
      </w:r>
    </w:p>
    <w:p w:rsidR="004D06E8" w:rsidRDefault="004D06E8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2127"/>
        <w:gridCol w:w="1417"/>
        <w:gridCol w:w="1559"/>
        <w:gridCol w:w="1276"/>
        <w:gridCol w:w="1276"/>
        <w:gridCol w:w="1276"/>
        <w:gridCol w:w="1559"/>
        <w:gridCol w:w="1559"/>
      </w:tblGrid>
      <w:tr w:rsidR="004D06E8">
        <w:trPr>
          <w:trHeight w:val="279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Государственной программы, подпрограммы, мероприятия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559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6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6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276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559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1559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4D06E8">
        <w:trPr>
          <w:trHeight w:val="147"/>
        </w:trPr>
        <w:tc>
          <w:tcPr>
            <w:tcW w:w="851" w:type="dxa"/>
            <w:vMerge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4D06E8" w:rsidRDefault="004D06E8">
      <w:pPr>
        <w:widowControl w:val="0"/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20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2127"/>
        <w:gridCol w:w="1417"/>
        <w:gridCol w:w="1559"/>
        <w:gridCol w:w="1276"/>
        <w:gridCol w:w="1276"/>
        <w:gridCol w:w="1276"/>
        <w:gridCol w:w="1559"/>
        <w:gridCol w:w="1559"/>
        <w:gridCol w:w="2053"/>
        <w:gridCol w:w="1417"/>
        <w:gridCol w:w="1417"/>
      </w:tblGrid>
      <w:tr w:rsidR="004D06E8">
        <w:trPr>
          <w:gridAfter w:val="3"/>
          <w:wAfter w:w="4887" w:type="dxa"/>
        </w:trPr>
        <w:tc>
          <w:tcPr>
            <w:tcW w:w="851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«Социальная поддержка населения Промышленновского муниципального округа»  на 2018 – 2024 годы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313920,6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327443,7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121844,0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89797,7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100496,7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89580,7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90614,9</w:t>
            </w:r>
          </w:p>
        </w:tc>
      </w:tr>
      <w:tr w:rsidR="004D06E8">
        <w:trPr>
          <w:gridAfter w:val="3"/>
          <w:wAfter w:w="4887" w:type="dxa"/>
          <w:trHeight w:val="134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7110,7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13999,4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13665,8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16425,0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60488,5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31247,1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1034,5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1034,5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2068,7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246321,4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249806,4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76597,5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76131,9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83037,2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79096,2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79096,2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  <w:trHeight w:val="1005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257852,4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264286,9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55137,9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19611,7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16347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16347,0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6977,0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13999,4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13655,8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16415,0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9443,0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9443,0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60488,5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31247,1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190386,9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186821,8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9891,4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5955,9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8575,0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6904,0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Материальная поддержка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613,4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743,10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613,4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872,1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856,6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1181,6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529,9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872,1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856,6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1181,6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5173,0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11856,6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11729,1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13726,2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8247,0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8247,0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5173,0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11856,6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11729,1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13726,2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8247,0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8247,0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гражданам, удостоенным звания «Почетный гражданин Промышленновского округа»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456,6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557,2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456,6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455,2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больных, проживающих на территории Промышленновского округа, до места оказания специализированной высокотехнологичной медицинской помощи (проведения сеансов гемодиализа) и обратно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563,9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563,9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bookmarkStart w:id="3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по предоставлению отдельных мер социальной поддержки 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граждан, подвергшихся воздействию радиации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3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3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bookmarkEnd w:id="3"/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1062,8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1062,8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11845,5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11845,5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19.05.1995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81-ФЗ «О государственных пособиях гражданам, имеющим детей»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25.04.2002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государственных пособий лицам,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19.05.1995 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81-ФЗ «О государственных пособиях гражданам, имеющим детей»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40212,0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18857,8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40212,0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18857,8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полномочий Российской Федерации по назначению и осуществлению ежемесячной выплаты в связи с рождением (усыновлением) первого ребенка, в соответствии с Федеральным законом от 28.12.2017 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418-ФЗ «О ежемесячных выплатах семьям, имеющим детей»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6032,2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11998,8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6032,2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11998,8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Кемеровской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20.12.2004  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9929,0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9929,0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22.06.1941 по 9.05.1945 не менее шести месяцев, исключая период работы на временно 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оккупированных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20.12.2004 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реабилитированных лиц и лиц, признанных пострадавшими от политических репрессий в соответствии с Законом Кемеровской области от 20.12.2004 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2673,0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многодетных семей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14.11.2005 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123-ОЗ «О мерах социальной поддержки многодетных семей в Кемеровской области»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18688,0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7597,0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4159,6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  <w:trHeight w:val="1125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18688,0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7597,0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4159,6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8.04.2008  № 14-ОЗ «О мерах социальной поддержки отдельных категорий многодетных матерей»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760,3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760,3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1.1.18</w:t>
            </w:r>
          </w:p>
        </w:tc>
        <w:tc>
          <w:tcPr>
            <w:tcW w:w="2268" w:type="dxa"/>
            <w:vMerge w:val="restart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граждан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27.01.2005</w:t>
            </w: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15-ОЗ «О мерах социальной поддержки отдельных категорий граждан»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08.10.2019 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108-ОЗ «О предоставлении компенсации расходов на уплату взноса на капитальный ремонт общего имущества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 отдельным категориям граждан»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1.1.20</w:t>
            </w:r>
          </w:p>
        </w:tc>
        <w:tc>
          <w:tcPr>
            <w:tcW w:w="2268" w:type="dxa"/>
            <w:vMerge w:val="restart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мера социальной поддержки семей, имеющих детей,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25.04.2011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51-ОЗ «О дополнительной мере социальной поддержки семей, имеющих детей»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пенсий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Кемеровской области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14.01.1999 № 8-ОЗ «О пенсиях  Кемеровской области»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9348,0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9348,0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на ребенка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18.11.2004 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75-ОЗ «О размере, порядке назначения и выплаты ежемесячного пособия на ребенка»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25460,3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25460,3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</w:p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</w:p>
        </w:tc>
        <w:tc>
          <w:tcPr>
            <w:tcW w:w="2268" w:type="dxa"/>
            <w:vMerge w:val="restart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граждан, достигших возраста 70 лет,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10.06.2005 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74-ОЗ «О социальной поддержке граждан, достигших возраста 70 лет»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08.11.2005 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500,4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500,4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выплата отдельным категориям граждан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12.12.2006 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156-ОЗ «О денежной выплате отдельным категориям граждан»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жилищно-коммунальных услуг отдельных категорий граждан, оказание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17.01.2005 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55696,0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55696,0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07.12.2018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1139,5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1139,5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выплата, назначаемая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42722,0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42722,0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35184177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социального обслуживания населения»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55934,5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62984,6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66706,1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70176,0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75496,7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73226,7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74260,9</w:t>
            </w:r>
          </w:p>
        </w:tc>
      </w:tr>
      <w:bookmarkEnd w:id="4"/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1034,5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1034,5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2068,7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35183395"/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55934,5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62984,6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66706,1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70176,0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74462,2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72192,2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72192,2</w:t>
            </w:r>
          </w:p>
        </w:tc>
      </w:tr>
      <w:bookmarkEnd w:id="5"/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  <w:trHeight w:val="220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40637,1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47132,7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47595,2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53235,1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51258,7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51258,7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35183361"/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40637,1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47132,7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47595,2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53235,1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51258,7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51258,7</w:t>
            </w:r>
          </w:p>
        </w:tc>
      </w:tr>
      <w:bookmarkEnd w:id="6"/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</w:t>
            </w:r>
          </w:p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работников муниципальных учреждений социального обслуживания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пособий и компенсации в соответствии с Законом Кемеровской области от 30.10.2007 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35183317"/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15297,4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19573,4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22580,8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21215,1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20921,5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20921,5</w:t>
            </w:r>
          </w:p>
        </w:tc>
      </w:tr>
      <w:bookmarkEnd w:id="7"/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35184121"/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15297,4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19573,4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22580,8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21215,1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20921,5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20921,5</w:t>
            </w:r>
          </w:p>
        </w:tc>
      </w:tr>
      <w:bookmarkEnd w:id="8"/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D06E8" w:rsidRDefault="004D06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системы долговременного ухода за гражданами пожилого возраста и инвалидами </w:t>
            </w:r>
          </w:p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1034,5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1034,5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2068,7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1034,5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1034,5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2068,7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«Доступная среда для инвалидов»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68" w:type="dxa"/>
            <w:vMerge w:val="restart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и реабилитация инвалидов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  <w:shd w:val="clear" w:color="auto" w:fill="auto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 w:val="restart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268" w:type="dxa"/>
            <w:vMerge w:val="restart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культурно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запрещенные законодательством источники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</w:trPr>
        <w:tc>
          <w:tcPr>
            <w:tcW w:w="851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gridAfter w:val="3"/>
          <w:wAfter w:w="4887" w:type="dxa"/>
          <w:cantSplit/>
        </w:trPr>
        <w:tc>
          <w:tcPr>
            <w:tcW w:w="851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и физических лиц</w:t>
            </w:r>
          </w:p>
        </w:tc>
        <w:tc>
          <w:tcPr>
            <w:tcW w:w="1417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6E8" w:rsidRDefault="004D06E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D06E8" w:rsidRDefault="004D06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06E8" w:rsidRDefault="004D06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06E8" w:rsidRDefault="004D06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D06E8" w:rsidRDefault="004D06E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Сведения о планируемых значениях целевых показателей</w:t>
      </w:r>
    </w:p>
    <w:p w:rsidR="004D06E8" w:rsidRDefault="004D06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(индикаторов) муниципальной программы</w:t>
      </w:r>
    </w:p>
    <w:p w:rsidR="004D06E8" w:rsidRDefault="004D06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2463"/>
        <w:gridCol w:w="3118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026"/>
      </w:tblGrid>
      <w:tr w:rsidR="004D06E8">
        <w:tc>
          <w:tcPr>
            <w:tcW w:w="764" w:type="dxa"/>
            <w:vMerge w:val="restart"/>
          </w:tcPr>
          <w:p w:rsidR="004D06E8" w:rsidRDefault="004D06E8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3" w:type="dxa"/>
            <w:vMerge w:val="restart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Промышленновского муниципального округа, подпрограммы, мероприятия</w:t>
            </w:r>
          </w:p>
        </w:tc>
        <w:tc>
          <w:tcPr>
            <w:tcW w:w="3118" w:type="dxa"/>
            <w:vMerge w:val="restart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38" w:type="dxa"/>
            <w:gridSpan w:val="8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(индикатора) Программы </w:t>
            </w: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trHeight w:val="643"/>
        </w:trPr>
        <w:tc>
          <w:tcPr>
            <w:tcW w:w="764" w:type="dxa"/>
            <w:vMerge/>
          </w:tcPr>
          <w:p w:rsidR="004D06E8" w:rsidRDefault="004D06E8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06E8">
        <w:tc>
          <w:tcPr>
            <w:tcW w:w="764" w:type="dxa"/>
            <w:vMerge w:val="restart"/>
          </w:tcPr>
          <w:p w:rsidR="004D06E8" w:rsidRDefault="004D06E8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 w:val="restart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«Социальная поддержка населения Промышленновского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округа» </w:t>
            </w: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2018-2024 годы</w:t>
            </w:r>
          </w:p>
        </w:tc>
        <w:tc>
          <w:tcPr>
            <w:tcW w:w="3118" w:type="dxa"/>
          </w:tcPr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оценки эффективности Муниципальной программы</w:t>
            </w:r>
          </w:p>
        </w:tc>
        <w:tc>
          <w:tcPr>
            <w:tcW w:w="993" w:type="dxa"/>
          </w:tcPr>
          <w:p w:rsidR="004D06E8" w:rsidRDefault="004D06E8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992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26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D06E8">
        <w:tc>
          <w:tcPr>
            <w:tcW w:w="764" w:type="dxa"/>
            <w:vMerge/>
          </w:tcPr>
          <w:p w:rsidR="004D06E8" w:rsidRDefault="004D06E8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Merge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социальную поддержку, в общей численности населения Промышленновского муниципального округа</w:t>
            </w:r>
          </w:p>
        </w:tc>
        <w:tc>
          <w:tcPr>
            <w:tcW w:w="993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34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28,53</w:t>
            </w:r>
          </w:p>
        </w:tc>
        <w:tc>
          <w:tcPr>
            <w:tcW w:w="1134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026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3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Par760" w:tooltip="1. Подпрограмма 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мер социальной поддержки отдельных категорий граждан»</w:t>
            </w:r>
          </w:p>
        </w:tc>
        <w:tc>
          <w:tcPr>
            <w:tcW w:w="3118" w:type="dxa"/>
          </w:tcPr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расходов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мер социальной поддержки отдельным категориям граждан в денежной форме</w:t>
            </w:r>
          </w:p>
        </w:tc>
        <w:tc>
          <w:tcPr>
            <w:tcW w:w="993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</w:t>
            </w:r>
          </w:p>
        </w:tc>
        <w:tc>
          <w:tcPr>
            <w:tcW w:w="992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6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63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3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63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63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гражданам, удостоенным звания «Почетный гражданин Промышленновского округа»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63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больных, проживающих на территории Промышленновского муниципального округа, до места 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63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подвергшихся воздействию радиации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граждан, которым оказана мера социальной поддержки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463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инвалидов,  которым </w:t>
            </w: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оказана мера социальной поддержки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3081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2898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проходящего военную службу по призыву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trHeight w:val="415"/>
        </w:trPr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страхованию, на случай временной нетрудоспособности и в связи с материнством, и лицам, уволенным в связи с ликвидацией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(прекращением деятельности, полномочий физическими лицами), в соответствии с Федеральным законом от 19.05.1995</w:t>
            </w: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81-ФЗ «О государственных пособиях гражданам, имеющим детей»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граждан, не подлежащим обязательному социальному страхованию, на случай временной нетрудоспособности и в связи с материнством, женщинам, уволенным в связи с ликвидацией организаций, прекращением деятельности (полномочий) физическими лицами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63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ежемесячная выплата в связи с рождением (усыновлением) первого ребенка</w:t>
            </w: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ветеранов труда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20.12.2004              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18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ветеранов труда, которым оказана мера социальной поддержки</w:t>
            </w:r>
          </w:p>
        </w:tc>
        <w:tc>
          <w:tcPr>
            <w:tcW w:w="99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22.06.1941 по 09.05.1945 не менее шести месяцев, исключая период работы на 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оккупированных территориях СССР, либо награжденных орденами и медалями СССР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самоотвержен-</w:t>
            </w: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в период Великой Отечественной войны, в соответствии с Законом Кемеровской области от 20.12.2004           № 105-ОЗ «О мерах социальной поддержки отдельной категории ветеранов Великой Отечественной войны и ветеранов труда»</w:t>
            </w:r>
            <w:proofErr w:type="gramEnd"/>
          </w:p>
        </w:tc>
        <w:tc>
          <w:tcPr>
            <w:tcW w:w="3118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тружеников тыла, которым оказана мера социальной поддержки</w:t>
            </w:r>
          </w:p>
        </w:tc>
        <w:tc>
          <w:tcPr>
            <w:tcW w:w="99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20.12.2004          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118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реабилитированных лиц, которым оказана мера социальной поддержки</w:t>
            </w:r>
          </w:p>
        </w:tc>
        <w:tc>
          <w:tcPr>
            <w:tcW w:w="99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многодетных семей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14.11.2005 </w:t>
            </w: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123-ОЗ «О мерах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поддержки многодетных семей в Кемеровской области»</w:t>
            </w:r>
          </w:p>
        </w:tc>
        <w:tc>
          <w:tcPr>
            <w:tcW w:w="3118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многодетных семей, которым оказана мера социальной поддержки</w:t>
            </w:r>
          </w:p>
        </w:tc>
        <w:tc>
          <w:tcPr>
            <w:tcW w:w="99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многодетных матерей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08.04.2008 </w:t>
            </w: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14-ОЗ «О мерах социальной поддержки отдельных категорий многодетных матерей»</w:t>
            </w:r>
          </w:p>
        </w:tc>
        <w:tc>
          <w:tcPr>
            <w:tcW w:w="3118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матерей, которым оказана мера социальной поддержки</w:t>
            </w:r>
          </w:p>
        </w:tc>
        <w:tc>
          <w:tcPr>
            <w:tcW w:w="99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отдельной категории приемных матерей в соответствии с Законом Кемеровской области от 07.02.2013 № 9-ОЗ «О мерах социальной поддержки отдельной категории приемных матерей»</w:t>
            </w:r>
          </w:p>
        </w:tc>
        <w:tc>
          <w:tcPr>
            <w:tcW w:w="3118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приемных матерей, которым оказана мера социальной поддержки</w:t>
            </w:r>
          </w:p>
        </w:tc>
        <w:tc>
          <w:tcPr>
            <w:tcW w:w="99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граждан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27.01.2005           № 15-ОЗ «О мерах социальной поддержки отдельных категорий граждан»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оказана мера социальной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27.01.2005 № 15-ОЗ «О мерах социальной поддержки отдельных категорий граждан»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мера социальной поддержки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имеющих детей,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25.04.2011           № 51-ОЗ «О дополнительной мере социальной поддержки семей, имеющих детей»</w:t>
            </w:r>
          </w:p>
        </w:tc>
        <w:tc>
          <w:tcPr>
            <w:tcW w:w="3118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граждан,  получивших материнский (семейный) капитал</w:t>
            </w:r>
          </w:p>
        </w:tc>
        <w:tc>
          <w:tcPr>
            <w:tcW w:w="99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rPr>
          <w:trHeight w:val="983"/>
        </w:trPr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денежная выплата отдельным категориям семей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третьего ребенка или последующих детей в соответствии с        Законом Кемеровской области от 09.07.2012          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3118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ежемесячных денежных выплат нуждающимся в поддержке семьям в связи с рождением после 31.12.2012 третьего или последующих детей до достижения ребенком возраста 3-х лет</w:t>
            </w:r>
          </w:p>
        </w:tc>
        <w:tc>
          <w:tcPr>
            <w:tcW w:w="99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4675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выплата пенсий Кемеровской области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14.01.1999 № 8-ОЗ «О пенсиях  Кемеровской области»</w:t>
            </w:r>
          </w:p>
        </w:tc>
        <w:tc>
          <w:tcPr>
            <w:tcW w:w="3118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 получивших пенсию Кемеровской области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на ребенка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18.11.2004           № 75-ОЗ «О размере, порядке назначения и выплаты ежемесячного пособия на ребенка»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ежемесячных денежных выплат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3602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достигших возраста 70 лет,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10.06.2005           № 74-ОЗ «О социальной поддержке граждан, достигших возраста 70 лет»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достигших возраста 70 лет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 социальную поддержку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граждан, достигших 18 лет, признанных нуждающимися в социальном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</w:t>
            </w: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освоенных средств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 средств, предусмотренных на реализацию муниципальной программы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уплату взноса на капитальный ремонт общего имущества в многоквартирном доме отдельным категориям граждан, в соответствии с Законом Кемеровской области от 08.10.2019           № 108 -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компенсации расходов на уплату взноса на капитальный ремонт общего имущества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многоквартирном доме отдельным категориям граждан»</w:t>
            </w:r>
          </w:p>
        </w:tc>
        <w:tc>
          <w:tcPr>
            <w:tcW w:w="3118" w:type="dxa"/>
          </w:tcPr>
          <w:p w:rsidR="004D06E8" w:rsidRDefault="004D0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граждан, получивших компенсацию расходов на уплату взноса на капитальный ремонт общего имущества в многоквартирном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2463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08.12.2005           № 140-ОЗ «О государственной социальной помощи малоимущим семьям и малоимущим одиноко проживающим гражданам»</w:t>
            </w:r>
            <w:proofErr w:type="gramEnd"/>
          </w:p>
        </w:tc>
        <w:tc>
          <w:tcPr>
            <w:tcW w:w="3118" w:type="dxa"/>
            <w:vAlign w:val="center"/>
          </w:tcPr>
          <w:p w:rsidR="004D06E8" w:rsidRDefault="004D06E8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выплата отдельным категориям граждан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 </w:t>
            </w:r>
          </w:p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Кемеровской области от 12.12.2006           № 156-ОЗ «О денежной выплате отдельным категориям граждан»</w:t>
            </w:r>
          </w:p>
        </w:tc>
        <w:tc>
          <w:tcPr>
            <w:tcW w:w="3118" w:type="dxa"/>
            <w:vAlign w:val="center"/>
          </w:tcPr>
          <w:p w:rsidR="004D06E8" w:rsidRDefault="004D06E8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оказана мера социальной поддержки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Федерации, в соответствии с Законом Кемеровской области от 17.01.2005 № 2-ОЗ «О мерах социальной поддержки отдельных категорий граждан по 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жилья и (или) коммунальных услуг»</w:t>
            </w:r>
          </w:p>
        </w:tc>
        <w:tc>
          <w:tcPr>
            <w:tcW w:w="3118" w:type="dxa"/>
            <w:vAlign w:val="center"/>
          </w:tcPr>
          <w:p w:rsidR="004D06E8" w:rsidRDefault="004D06E8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граждан, которым оказана мера социальной поддержки по оплате ЖКУ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6373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8163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2463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Кемеровской области от 07.12.2018           № 104-ОЗ «О погребении и похоронном деле в Кемеровской области»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6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2463" w:type="dxa"/>
            <w:vAlign w:val="center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 Промышленновского округа, установленного решением СНД  Промышленновского муниципального округа № 157 от 28.05.2020 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физических лиц, использовавших налоговую льготу к общему количеству физических лиц на которых распространяется действие п.п. 4.1.1 решения  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026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2463" w:type="dxa"/>
            <w:vAlign w:val="center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налогового расхода Промышленновского округа, установленного решением СНД  Промышленновского муниципального округа № 157 от 28.05.2020 «Об установлении и введении в действие на территории Промышленновского муниципального округа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налога»</w:t>
            </w:r>
          </w:p>
        </w:tc>
        <w:tc>
          <w:tcPr>
            <w:tcW w:w="3118" w:type="dxa"/>
          </w:tcPr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количества физических лиц, использовавших налоговую льготу к общему количеству физических лиц на которых распространяется действие п.п. 4.1.2 решения  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026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2463" w:type="dxa"/>
            <w:vAlign w:val="center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налогового расхода Промышленновского округа, установленного решением СНД  Промышленновского муниципального округа </w:t>
            </w: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157 от 28.05.2020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3118" w:type="dxa"/>
          </w:tcPr>
          <w:p w:rsidR="004D06E8" w:rsidRDefault="004D06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физических лиц, использовавших налоговую льготу к общему количеству физических лиц на которых распространяется действие п.п. 4.1.3 решения  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026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2463" w:type="dxa"/>
            <w:vAlign w:val="center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налогового расхода Промышленновского округа, установленного решением СНД  Промышленновского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</w:p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156 от 28.05.2020  «Об установлении и </w:t>
            </w:r>
          </w:p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на территории Промышленновского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муниципальн-ого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 налога на имущество физических лиц»</w:t>
            </w:r>
          </w:p>
        </w:tc>
        <w:tc>
          <w:tcPr>
            <w:tcW w:w="3118" w:type="dxa"/>
          </w:tcPr>
          <w:p w:rsidR="004D06E8" w:rsidRDefault="004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физических лиц, использовавших налоговую льготу к общему количеству физических лиц на которых распространяется действие п.4 решения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1026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&gt;0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3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Par1286" w:tooltip="2. Подпрограмма 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социального обслуживания населения»</w:t>
            </w:r>
          </w:p>
        </w:tc>
        <w:tc>
          <w:tcPr>
            <w:tcW w:w="3118" w:type="dxa"/>
          </w:tcPr>
          <w:p w:rsidR="004D06E8" w:rsidRDefault="004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социальных работников и средней заработной платы в Кемеровской области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6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63" w:type="dxa"/>
            <w:vAlign w:val="center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</w:t>
            </w:r>
          </w:p>
        </w:tc>
        <w:tc>
          <w:tcPr>
            <w:tcW w:w="3118" w:type="dxa"/>
            <w:vAlign w:val="center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>
              <w:rPr>
                <w:rStyle w:val="bookmark"/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социальные услуги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026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:rsidR="004D06E8" w:rsidRDefault="004D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пособий и компенсации в соответствии с Законом Кемеровской области от 30.10.2007            № 132-ОЗ «О мерах социальной поддержки работников муниципальных учреждений социального </w:t>
            </w:r>
          </w:p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обслуживания»</w:t>
            </w:r>
          </w:p>
        </w:tc>
        <w:tc>
          <w:tcPr>
            <w:tcW w:w="3118" w:type="dxa"/>
            <w:vAlign w:val="center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3" w:type="dxa"/>
          </w:tcPr>
          <w:p w:rsidR="004D06E8" w:rsidRDefault="004D0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«Доступная среда для инвалидов»</w:t>
            </w:r>
          </w:p>
        </w:tc>
        <w:tc>
          <w:tcPr>
            <w:tcW w:w="3118" w:type="dxa"/>
          </w:tcPr>
          <w:p w:rsidR="004D06E8" w:rsidRDefault="004D0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993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</w:tcPr>
          <w:p w:rsidR="004D06E8" w:rsidRDefault="004D0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6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63" w:type="dxa"/>
            <w:vAlign w:val="center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поддержка и реабилитация инвалидов</w:t>
            </w:r>
          </w:p>
        </w:tc>
        <w:tc>
          <w:tcPr>
            <w:tcW w:w="3118" w:type="dxa"/>
            <w:vAlign w:val="center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инвалидов, которые  получат  социальную поддержку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D06E8">
        <w:tc>
          <w:tcPr>
            <w:tcW w:w="764" w:type="dxa"/>
          </w:tcPr>
          <w:p w:rsidR="004D06E8" w:rsidRDefault="004D06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63" w:type="dxa"/>
          </w:tcPr>
          <w:p w:rsidR="004D06E8" w:rsidRDefault="004D06E8">
            <w:pPr>
              <w:shd w:val="clear" w:color="auto" w:fill="FFFFFF"/>
              <w:spacing w:after="0" w:line="240" w:lineRule="auto"/>
              <w:ind w:left="-5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118" w:type="dxa"/>
          </w:tcPr>
          <w:p w:rsidR="004D06E8" w:rsidRDefault="004D06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социально направленных мероприятий</w:t>
            </w:r>
          </w:p>
        </w:tc>
        <w:tc>
          <w:tcPr>
            <w:tcW w:w="993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4D06E8" w:rsidRDefault="004D06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E8" w:rsidRDefault="004D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Заместитель главы</w:t>
      </w:r>
    </w:p>
    <w:p w:rsidR="004D06E8" w:rsidRDefault="004D0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округа                                  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</w:p>
    <w:p w:rsidR="004D06E8" w:rsidRDefault="004D06E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D06E8" w:rsidSect="0074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2D" w:rsidRDefault="00B83EE9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C4C2D" w:rsidRDefault="00B83EE9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C2D" w:rsidRDefault="00B83EE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D9F"/>
    <w:rsid w:val="002A54BF"/>
    <w:rsid w:val="004C196D"/>
    <w:rsid w:val="004D06E8"/>
    <w:rsid w:val="007459EF"/>
    <w:rsid w:val="00936421"/>
    <w:rsid w:val="00B83EE9"/>
    <w:rsid w:val="00EE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Indent 3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EF"/>
  </w:style>
  <w:style w:type="paragraph" w:styleId="1">
    <w:name w:val="heading 1"/>
    <w:basedOn w:val="a"/>
    <w:next w:val="a"/>
    <w:link w:val="10"/>
    <w:qFormat/>
    <w:rsid w:val="004D06E8"/>
    <w:pPr>
      <w:keepNext/>
      <w:widowControl w:val="0"/>
      <w:tabs>
        <w:tab w:val="left" w:pos="8931"/>
        <w:tab w:val="left" w:pos="9071"/>
      </w:tabs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D06E8"/>
    <w:pPr>
      <w:keepNext/>
      <w:widowControl w:val="0"/>
      <w:tabs>
        <w:tab w:val="left" w:pos="8931"/>
      </w:tabs>
      <w:spacing w:after="0" w:line="240" w:lineRule="auto"/>
      <w:ind w:right="5075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D06E8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4D06E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D06E8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D06E8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qFormat/>
    <w:rsid w:val="004D06E8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qFormat/>
    <w:rsid w:val="004D06E8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qFormat/>
    <w:rsid w:val="004D06E8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qFormat/>
    <w:rsid w:val="004D06E8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styleId="a3">
    <w:name w:val="Hyperlink"/>
    <w:unhideWhenUsed/>
    <w:qFormat/>
    <w:rsid w:val="004D06E8"/>
    <w:rPr>
      <w:color w:val="0000FF"/>
      <w:u w:val="single"/>
    </w:rPr>
  </w:style>
  <w:style w:type="character" w:styleId="a4">
    <w:name w:val="page number"/>
    <w:basedOn w:val="a0"/>
    <w:qFormat/>
    <w:rsid w:val="004D06E8"/>
  </w:style>
  <w:style w:type="paragraph" w:styleId="a5">
    <w:name w:val="Balloon Text"/>
    <w:basedOn w:val="a"/>
    <w:link w:val="a6"/>
    <w:unhideWhenUsed/>
    <w:qFormat/>
    <w:rsid w:val="004D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qFormat/>
    <w:rsid w:val="004D06E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4D06E8"/>
    <w:pPr>
      <w:widowControl w:val="0"/>
      <w:spacing w:after="0" w:line="240" w:lineRule="auto"/>
      <w:ind w:right="507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qFormat/>
    <w:rsid w:val="004D06E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qFormat/>
    <w:rsid w:val="004D06E8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qFormat/>
    <w:rsid w:val="004D06E8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4D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4D06E8"/>
  </w:style>
  <w:style w:type="paragraph" w:styleId="a9">
    <w:name w:val="Body Text"/>
    <w:basedOn w:val="a"/>
    <w:link w:val="aa"/>
    <w:qFormat/>
    <w:rsid w:val="004D06E8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qFormat/>
    <w:rsid w:val="004D06E8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 Indent"/>
    <w:basedOn w:val="a"/>
    <w:link w:val="ac"/>
    <w:qFormat/>
    <w:rsid w:val="004D06E8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qFormat/>
    <w:rsid w:val="004D06E8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qFormat/>
    <w:rsid w:val="004D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qFormat/>
    <w:rsid w:val="004D06E8"/>
  </w:style>
  <w:style w:type="paragraph" w:styleId="af">
    <w:name w:val="Normal (Web)"/>
    <w:basedOn w:val="a"/>
    <w:uiPriority w:val="99"/>
    <w:unhideWhenUsed/>
    <w:qFormat/>
    <w:rsid w:val="004D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qFormat/>
    <w:rsid w:val="004D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D06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reformat">
    <w:name w:val="Preformat"/>
    <w:qFormat/>
    <w:rsid w:val="004D06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List Paragraph"/>
    <w:basedOn w:val="a"/>
    <w:uiPriority w:val="34"/>
    <w:qFormat/>
    <w:rsid w:val="004D0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qFormat/>
    <w:rsid w:val="004D0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шрифт"/>
    <w:qFormat/>
    <w:rsid w:val="004D06E8"/>
  </w:style>
  <w:style w:type="character" w:customStyle="1" w:styleId="af3">
    <w:name w:val="знак примечания"/>
    <w:qFormat/>
    <w:rsid w:val="004D06E8"/>
    <w:rPr>
      <w:sz w:val="16"/>
    </w:rPr>
  </w:style>
  <w:style w:type="paragraph" w:customStyle="1" w:styleId="41">
    <w:name w:val="Стиль4"/>
    <w:basedOn w:val="a"/>
    <w:qFormat/>
    <w:rsid w:val="004D06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Стиль2"/>
    <w:basedOn w:val="a"/>
    <w:qFormat/>
    <w:rsid w:val="004D06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">
    <w:name w:val="текст примечания"/>
    <w:basedOn w:val="a"/>
    <w:qFormat/>
    <w:rsid w:val="004D06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омер страницы"/>
    <w:basedOn w:val="af2"/>
    <w:qFormat/>
    <w:rsid w:val="004D06E8"/>
  </w:style>
  <w:style w:type="paragraph" w:customStyle="1" w:styleId="af6">
    <w:name w:val="Знак"/>
    <w:basedOn w:val="a"/>
    <w:qFormat/>
    <w:rsid w:val="004D06E8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qFormat/>
    <w:rsid w:val="004D06E8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cell">
    <w:name w:val="conspluscell"/>
    <w:basedOn w:val="a"/>
    <w:qFormat/>
    <w:rsid w:val="004D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4D06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0">
    <w:name w:val="ConsPlusCell"/>
    <w:qFormat/>
    <w:rsid w:val="004D0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???????"/>
    <w:qFormat/>
    <w:rsid w:val="004D06E8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1">
    <w:name w:val="Абзац списка1"/>
    <w:basedOn w:val="a"/>
    <w:qFormat/>
    <w:rsid w:val="004D06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 Spacing"/>
    <w:uiPriority w:val="1"/>
    <w:qFormat/>
    <w:rsid w:val="004D06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qFormat/>
    <w:rsid w:val="004D06E8"/>
  </w:style>
  <w:style w:type="character" w:customStyle="1" w:styleId="bookmark">
    <w:name w:val="bookmark"/>
    <w:basedOn w:val="a0"/>
    <w:qFormat/>
    <w:rsid w:val="004D06E8"/>
  </w:style>
  <w:style w:type="paragraph" w:customStyle="1" w:styleId="consplusnormal0">
    <w:name w:val="consplusnormal"/>
    <w:basedOn w:val="a"/>
    <w:qFormat/>
    <w:rsid w:val="004D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77;&#1072;&#1083;&#1080;&#1079;&#1072;&#1094;&#1080;&#1103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&#1056;&#1072;&#1079;&#1074;&#1080;&#1090;&#1080;&#1077;" TargetMode="External"/><Relationship Id="rId12" Type="http://schemas.openxmlformats.org/officeDocument/2006/relationships/hyperlink" Target="&#1056;&#1072;&#1079;&#1074;&#1080;&#1090;&#1080;&#1077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6;&#1077;&#1072;&#1083;&#1080;&#1079;&#1072;&#1094;&#1080;&#1103;" TargetMode="External"/><Relationship Id="rId11" Type="http://schemas.openxmlformats.org/officeDocument/2006/relationships/hyperlink" Target="&#1056;&#1077;&#1072;&#1083;&#1080;&#1079;&#1072;&#1094;&#1080;&#1103;" TargetMode="External"/><Relationship Id="rId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6702</Words>
  <Characters>38205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А.А. Симанихин</cp:lastModifiedBy>
  <cp:revision>5</cp:revision>
  <cp:lastPrinted>2022-10-20T03:24:00Z</cp:lastPrinted>
  <dcterms:created xsi:type="dcterms:W3CDTF">2022-10-20T03:00:00Z</dcterms:created>
  <dcterms:modified xsi:type="dcterms:W3CDTF">2022-10-25T10:06:00Z</dcterms:modified>
</cp:coreProperties>
</file>