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E" w:rsidRPr="001557BC" w:rsidRDefault="00C56F5E" w:rsidP="00C56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1557B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C56F5E" w:rsidRDefault="00C56F5E" w:rsidP="00C56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7BC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Промышленновского муниципального округа</w:t>
      </w:r>
    </w:p>
    <w:p w:rsidR="0060173C" w:rsidRDefault="0060173C" w:rsidP="00601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3C" w:rsidRDefault="00257771" w:rsidP="0060173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F5E">
        <w:rPr>
          <w:rFonts w:ascii="Times New Roman" w:hAnsi="Times New Roman" w:cs="Times New Roman"/>
          <w:b/>
          <w:sz w:val="28"/>
          <w:szCs w:val="28"/>
        </w:rPr>
        <w:t>1. Дата оформления заключения о результатах публичных слушаний</w:t>
      </w:r>
      <w:r w:rsidR="00F9402A">
        <w:rPr>
          <w:rFonts w:ascii="Times New Roman" w:hAnsi="Times New Roman" w:cs="Times New Roman"/>
          <w:b/>
          <w:sz w:val="28"/>
          <w:szCs w:val="28"/>
        </w:rPr>
        <w:t>:</w:t>
      </w:r>
      <w:r w:rsidR="00C56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F5E" w:rsidRPr="00C56F5E">
        <w:rPr>
          <w:rFonts w:ascii="Times New Roman" w:hAnsi="Times New Roman" w:cs="Times New Roman"/>
          <w:sz w:val="28"/>
          <w:szCs w:val="28"/>
        </w:rPr>
        <w:t>15.12.2022</w:t>
      </w:r>
      <w:r w:rsidR="004B1AFD">
        <w:rPr>
          <w:rFonts w:ascii="Times New Roman" w:hAnsi="Times New Roman" w:cs="Times New Roman"/>
          <w:sz w:val="28"/>
          <w:szCs w:val="28"/>
        </w:rPr>
        <w:t xml:space="preserve"> № 43</w:t>
      </w:r>
      <w:r w:rsidR="00C56F5E" w:rsidRPr="00C56F5E">
        <w:rPr>
          <w:rFonts w:ascii="Times New Roman" w:hAnsi="Times New Roman" w:cs="Times New Roman"/>
          <w:sz w:val="28"/>
          <w:szCs w:val="28"/>
        </w:rPr>
        <w:t>.</w:t>
      </w:r>
    </w:p>
    <w:p w:rsidR="0060173C" w:rsidRDefault="00257771" w:rsidP="0060173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F5E">
        <w:rPr>
          <w:rFonts w:ascii="Times New Roman" w:hAnsi="Times New Roman" w:cs="Times New Roman"/>
          <w:b/>
          <w:sz w:val="28"/>
          <w:szCs w:val="28"/>
        </w:rPr>
        <w:t>2. Наименование проекта, рассмотренного на публичных слушаниях</w:t>
      </w:r>
      <w:r w:rsidR="00F9402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9402A" w:rsidRPr="00F9402A">
        <w:rPr>
          <w:rFonts w:ascii="Times New Roman" w:hAnsi="Times New Roman" w:cs="Times New Roman"/>
          <w:sz w:val="28"/>
          <w:szCs w:val="28"/>
        </w:rPr>
        <w:t>П</w:t>
      </w:r>
      <w:r w:rsidR="00C56F5E" w:rsidRPr="00C56F5E">
        <w:rPr>
          <w:rFonts w:ascii="Times New Roman" w:hAnsi="Times New Roman" w:cs="Times New Roman"/>
          <w:sz w:val="28"/>
          <w:szCs w:val="28"/>
        </w:rPr>
        <w:t>роект о внесении изменений в правила землепользования и застройки Промышленновского муниципального округа, утвержденные решением Совета народных депутатов Промышленновского муниципального округа от 30.08.2022 № 436 «Об утверждении правил землепользования и застройки Промышленновского муниципального округа»,</w:t>
      </w:r>
      <w:r w:rsidR="00C56F5E" w:rsidRPr="00C56F5E">
        <w:rPr>
          <w:rFonts w:ascii="Times New Roman" w:hAnsi="Times New Roman" w:cs="Times New Roman"/>
        </w:rPr>
        <w:t xml:space="preserve"> </w:t>
      </w:r>
      <w:r w:rsidR="00C56F5E" w:rsidRPr="00C56F5E">
        <w:rPr>
          <w:rFonts w:ascii="Times New Roman" w:hAnsi="Times New Roman" w:cs="Times New Roman"/>
          <w:sz w:val="28"/>
          <w:szCs w:val="28"/>
        </w:rPr>
        <w:t>в части установления градостроительных регламентов территориальной зоны особо охраняемых территорий и объектов природоохранного и рекреационного назначения (ЗОТ 1), территориальной зоны территорий и объектов историко-культурного назначения (ЗОТ 2).</w:t>
      </w:r>
      <w:proofErr w:type="gramEnd"/>
    </w:p>
    <w:p w:rsidR="0060173C" w:rsidRDefault="00257771" w:rsidP="0060173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F5E">
        <w:rPr>
          <w:rFonts w:ascii="Times New Roman" w:hAnsi="Times New Roman" w:cs="Times New Roman"/>
          <w:b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</w:t>
      </w:r>
      <w:r w:rsidR="006017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6F5E" w:rsidRPr="00C56F5E">
        <w:rPr>
          <w:rFonts w:ascii="Times New Roman" w:hAnsi="Times New Roman" w:cs="Times New Roman"/>
          <w:sz w:val="28"/>
          <w:szCs w:val="28"/>
        </w:rPr>
        <w:t>3</w:t>
      </w:r>
      <w:r w:rsidR="00C514F6">
        <w:rPr>
          <w:rFonts w:ascii="Times New Roman" w:hAnsi="Times New Roman" w:cs="Times New Roman"/>
          <w:sz w:val="28"/>
          <w:szCs w:val="28"/>
        </w:rPr>
        <w:t>54</w:t>
      </w:r>
      <w:r w:rsidR="00C56F5E" w:rsidRPr="00C56F5E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60173C">
        <w:rPr>
          <w:rFonts w:ascii="Times New Roman" w:hAnsi="Times New Roman" w:cs="Times New Roman"/>
          <w:sz w:val="28"/>
          <w:szCs w:val="28"/>
        </w:rPr>
        <w:t>к</w:t>
      </w:r>
      <w:r w:rsidR="00C514F6">
        <w:rPr>
          <w:rFonts w:ascii="Times New Roman" w:hAnsi="Times New Roman" w:cs="Times New Roman"/>
          <w:sz w:val="28"/>
          <w:szCs w:val="28"/>
        </w:rPr>
        <w:t>а</w:t>
      </w:r>
      <w:r w:rsidR="0060173C">
        <w:rPr>
          <w:rFonts w:ascii="Times New Roman" w:hAnsi="Times New Roman" w:cs="Times New Roman"/>
          <w:sz w:val="28"/>
          <w:szCs w:val="28"/>
        </w:rPr>
        <w:t>.</w:t>
      </w:r>
    </w:p>
    <w:p w:rsidR="00257771" w:rsidRPr="0060173C" w:rsidRDefault="00257771" w:rsidP="0060173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F5E">
        <w:rPr>
          <w:rFonts w:ascii="Times New Roman" w:hAnsi="Times New Roman" w:cs="Times New Roman"/>
          <w:b/>
          <w:sz w:val="28"/>
          <w:szCs w:val="28"/>
        </w:rPr>
        <w:t>4. Реквизиты протокола публичных слушаний</w:t>
      </w:r>
      <w:r w:rsidRPr="00197859">
        <w:rPr>
          <w:rFonts w:ascii="Times New Roman" w:hAnsi="Times New Roman" w:cs="Times New Roman"/>
          <w:b/>
          <w:sz w:val="28"/>
          <w:szCs w:val="28"/>
        </w:rPr>
        <w:t>, на основании которого подготовлено заключение о результатах публичных слушаний</w:t>
      </w:r>
      <w:r w:rsidR="0060173C">
        <w:rPr>
          <w:rFonts w:ascii="Times New Roman" w:hAnsi="Times New Roman" w:cs="Times New Roman"/>
          <w:b/>
          <w:sz w:val="28"/>
          <w:szCs w:val="28"/>
        </w:rPr>
        <w:t>:</w:t>
      </w:r>
      <w:r w:rsidR="0060173C">
        <w:rPr>
          <w:rFonts w:ascii="Times New Roman" w:hAnsi="Times New Roman" w:cs="Times New Roman"/>
          <w:sz w:val="28"/>
          <w:szCs w:val="28"/>
        </w:rPr>
        <w:t xml:space="preserve"> </w:t>
      </w:r>
      <w:r w:rsidR="00C56F5E">
        <w:rPr>
          <w:rFonts w:ascii="Times New Roman" w:hAnsi="Times New Roman" w:cs="Times New Roman"/>
          <w:sz w:val="28"/>
          <w:szCs w:val="28"/>
        </w:rPr>
        <w:t>от 15.12.2022 № 43.</w:t>
      </w:r>
    </w:p>
    <w:p w:rsidR="00257771" w:rsidRPr="00197859" w:rsidRDefault="00257771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859">
        <w:rPr>
          <w:rFonts w:ascii="Times New Roman" w:hAnsi="Times New Roman" w:cs="Times New Roman"/>
          <w:b/>
          <w:sz w:val="28"/>
          <w:szCs w:val="28"/>
        </w:rPr>
        <w:t xml:space="preserve">5.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</w:t>
      </w:r>
      <w:r w:rsidR="0060173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97859">
        <w:rPr>
          <w:rFonts w:ascii="Times New Roman" w:hAnsi="Times New Roman" w:cs="Times New Roman"/>
          <w:b/>
          <w:sz w:val="28"/>
          <w:szCs w:val="28"/>
        </w:rPr>
        <w:t>и предложения и замечания иных участников публичных слушаний.</w:t>
      </w:r>
    </w:p>
    <w:p w:rsidR="00CB2FBD" w:rsidRPr="00197859" w:rsidRDefault="00CB2FBD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в соответствии с особенностями осуществления градостроительной деятельности в 2022 году, установленными в пункте 5 статьи 7 Федерального закона от 14.03.2022 № 58-ФЗ «О внесении изменений в отдельные законодательные акты Российской Федерации», в комиссию не поступали.</w:t>
      </w:r>
    </w:p>
    <w:p w:rsidR="00CB2FBD" w:rsidRPr="00197859" w:rsidRDefault="00CB2FBD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>Предложения иных участников:</w:t>
      </w:r>
    </w:p>
    <w:p w:rsidR="00CB2FBD" w:rsidRPr="00197859" w:rsidRDefault="00CB2FBD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7859">
        <w:rPr>
          <w:rFonts w:ascii="Times New Roman" w:hAnsi="Times New Roman" w:cs="Times New Roman"/>
          <w:sz w:val="28"/>
          <w:szCs w:val="28"/>
        </w:rPr>
        <w:t>Дополнить градостроительный регламент территориальной зоны ЗОТ 1 основными видами разрешенного использования земельных участков «выращивание зерновых и иных сельскохозяйственных культур» (код 1.2), «овощеводство» (код 1.3), «выращивание тонизирующих, лекарственных, цветочных культур» (код 1.4), «садоводство» (код 1.5), «пчеловодство» (код 1.12), «научное обеспечение сельского хозяйства « (код 1.14), «ведение личного подсобного хозяйства на полевых участках» (код 1.16), «питомники» (код 1.17), «ведение огородничества» (код 13.1), «ведение</w:t>
      </w:r>
      <w:proofErr w:type="gramEnd"/>
      <w:r w:rsidRPr="00197859">
        <w:rPr>
          <w:rFonts w:ascii="Times New Roman" w:hAnsi="Times New Roman" w:cs="Times New Roman"/>
          <w:sz w:val="28"/>
          <w:szCs w:val="28"/>
        </w:rPr>
        <w:t xml:space="preserve"> садоводства» (код 13.2), «коммунальное обслуживание» (код 3.1); условно разрешенными видами </w:t>
      </w:r>
      <w:r w:rsidRPr="00197859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земельных участков «хранение и переработка сельскохозяйственной продукции» (код 1.15), «склады» (код 6.9), вспомогательным видом разрешенного использования «размещение наземных авт</w:t>
      </w:r>
      <w:r w:rsidR="00A22A6C" w:rsidRPr="00197859">
        <w:rPr>
          <w:rFonts w:ascii="Times New Roman" w:hAnsi="Times New Roman" w:cs="Times New Roman"/>
          <w:sz w:val="28"/>
          <w:szCs w:val="28"/>
        </w:rPr>
        <w:t>остоянок, парковок, гаражей» (</w:t>
      </w:r>
      <w:proofErr w:type="spellStart"/>
      <w:r w:rsidR="00A22A6C" w:rsidRPr="00197859">
        <w:rPr>
          <w:rFonts w:ascii="Times New Roman" w:hAnsi="Times New Roman" w:cs="Times New Roman"/>
          <w:sz w:val="28"/>
          <w:szCs w:val="28"/>
        </w:rPr>
        <w:t>Ге</w:t>
      </w:r>
      <w:r w:rsidRPr="00197859">
        <w:rPr>
          <w:rFonts w:ascii="Times New Roman" w:hAnsi="Times New Roman" w:cs="Times New Roman"/>
          <w:sz w:val="28"/>
          <w:szCs w:val="28"/>
        </w:rPr>
        <w:t>льцер</w:t>
      </w:r>
      <w:proofErr w:type="spellEnd"/>
      <w:r w:rsidRPr="00197859">
        <w:rPr>
          <w:rFonts w:ascii="Times New Roman" w:hAnsi="Times New Roman" w:cs="Times New Roman"/>
          <w:sz w:val="28"/>
          <w:szCs w:val="28"/>
        </w:rPr>
        <w:t xml:space="preserve"> Д.Д.).</w:t>
      </w:r>
    </w:p>
    <w:p w:rsidR="00CB2FBD" w:rsidRPr="00197859" w:rsidRDefault="00CB2FBD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7859">
        <w:rPr>
          <w:rFonts w:ascii="Times New Roman" w:hAnsi="Times New Roman" w:cs="Times New Roman"/>
          <w:sz w:val="28"/>
          <w:szCs w:val="28"/>
        </w:rPr>
        <w:t>Дополнить градостроительный регламент территориальной зоны ЗОТ 1 основными видами разрешенного использования земельных участков «производственная деятельность» (код 6.0), «недропользование» (код 6.1), «тяжелая промышленность» (код 6.2), «выращивание зерновых и иных сельскохозяйственных культур» (код 1.2), «выращивание тонизирующих, лекарственных, цветочных культур» (код 1.4), «садоводство» (код 1.5), «пчеловодство» (код 1.12), «научное об</w:t>
      </w:r>
      <w:r w:rsidR="0060173C">
        <w:rPr>
          <w:rFonts w:ascii="Times New Roman" w:hAnsi="Times New Roman" w:cs="Times New Roman"/>
          <w:sz w:val="28"/>
          <w:szCs w:val="28"/>
        </w:rPr>
        <w:t>еспечение сельского хозяйства «</w:t>
      </w:r>
      <w:r w:rsidRPr="00197859">
        <w:rPr>
          <w:rFonts w:ascii="Times New Roman" w:hAnsi="Times New Roman" w:cs="Times New Roman"/>
          <w:sz w:val="28"/>
          <w:szCs w:val="28"/>
        </w:rPr>
        <w:t>(код 1.14), «ведение личного подсобного хозяйства на полевых участках» (код 1.16</w:t>
      </w:r>
      <w:proofErr w:type="gramEnd"/>
      <w:r w:rsidRPr="00197859">
        <w:rPr>
          <w:rFonts w:ascii="Times New Roman" w:hAnsi="Times New Roman" w:cs="Times New Roman"/>
          <w:sz w:val="28"/>
          <w:szCs w:val="28"/>
        </w:rPr>
        <w:t xml:space="preserve">), «питомники» (код 1.17), «ведение огородничества» (код 13.1), «ведение садоводства» (код 13.2), «коммунальное обслуживание» (код 3.1); условно разрешенными видами использования земельных участков «хранение 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7859">
        <w:rPr>
          <w:rFonts w:ascii="Times New Roman" w:hAnsi="Times New Roman" w:cs="Times New Roman"/>
          <w:sz w:val="28"/>
          <w:szCs w:val="28"/>
        </w:rPr>
        <w:t xml:space="preserve">и переработка сельскохозяйственной продукции» (код 1.15), «склады» (код 6.9), вспомогательным видом разрешенного использования «размещение наземных автостоянок, парковок, гаражей» (ООО «Холдинговая Угольная Компания», 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7859">
        <w:rPr>
          <w:rFonts w:ascii="Times New Roman" w:hAnsi="Times New Roman" w:cs="Times New Roman"/>
          <w:sz w:val="28"/>
          <w:szCs w:val="28"/>
        </w:rPr>
        <w:t xml:space="preserve">ООО «Разрез </w:t>
      </w:r>
      <w:proofErr w:type="spellStart"/>
      <w:r w:rsidRPr="00197859">
        <w:rPr>
          <w:rFonts w:ascii="Times New Roman" w:hAnsi="Times New Roman" w:cs="Times New Roman"/>
          <w:sz w:val="28"/>
          <w:szCs w:val="28"/>
        </w:rPr>
        <w:t>Истокский</w:t>
      </w:r>
      <w:proofErr w:type="spellEnd"/>
      <w:r w:rsidRPr="00197859">
        <w:rPr>
          <w:rFonts w:ascii="Times New Roman" w:hAnsi="Times New Roman" w:cs="Times New Roman"/>
          <w:sz w:val="28"/>
          <w:szCs w:val="28"/>
        </w:rPr>
        <w:t>»).</w:t>
      </w:r>
    </w:p>
    <w:p w:rsidR="00257771" w:rsidRPr="00197859" w:rsidRDefault="00C509D2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>З</w:t>
      </w:r>
      <w:r w:rsidR="00CB2FBD" w:rsidRPr="00197859">
        <w:rPr>
          <w:rFonts w:ascii="Times New Roman" w:hAnsi="Times New Roman" w:cs="Times New Roman"/>
          <w:sz w:val="28"/>
          <w:szCs w:val="28"/>
        </w:rPr>
        <w:t>амечания иных участников в комиссию не поступали.</w:t>
      </w:r>
    </w:p>
    <w:p w:rsidR="00C9739F" w:rsidRPr="00197859" w:rsidRDefault="004F7195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859">
        <w:rPr>
          <w:rFonts w:ascii="Times New Roman" w:hAnsi="Times New Roman" w:cs="Times New Roman"/>
          <w:b/>
          <w:sz w:val="28"/>
          <w:szCs w:val="28"/>
        </w:rPr>
        <w:t xml:space="preserve">6. Аргументированные рекомендации комиссии о целесообразности </w:t>
      </w:r>
      <w:r w:rsidR="0060173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97859">
        <w:rPr>
          <w:rFonts w:ascii="Times New Roman" w:hAnsi="Times New Roman" w:cs="Times New Roman"/>
          <w:b/>
          <w:sz w:val="28"/>
          <w:szCs w:val="28"/>
        </w:rPr>
        <w:t>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</w:p>
    <w:p w:rsidR="004F7195" w:rsidRPr="00197859" w:rsidRDefault="004F7195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>Комиссия пришла к выводу о нецелесообразности учета поступивших предложений в связи со следующим.</w:t>
      </w:r>
    </w:p>
    <w:p w:rsidR="004F7195" w:rsidRPr="00197859" w:rsidRDefault="004F7195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34 Градостроительного кодекса Российской Федерации, границы территориальных зон устанавливаются с учетом функциональных зон и параметров их планируемого развития, определенных генеральным планом городского округа. </w:t>
      </w:r>
    </w:p>
    <w:p w:rsidR="004F7195" w:rsidRPr="00197859" w:rsidRDefault="004F7195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859">
        <w:rPr>
          <w:rFonts w:ascii="Times New Roman" w:hAnsi="Times New Roman" w:cs="Times New Roman"/>
          <w:sz w:val="28"/>
          <w:szCs w:val="28"/>
        </w:rPr>
        <w:t xml:space="preserve">В силу части 3 статьи 2  Федерального закона от 01.05.2019 № 87-ФЗ 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7859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со дня вступления в силу настоящего Федерального закона до окончания переходного периода, установленного частью 2 настоящей статьи, муниципальные округа участвуют 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7859">
        <w:rPr>
          <w:rFonts w:ascii="Times New Roman" w:hAnsi="Times New Roman" w:cs="Times New Roman"/>
          <w:sz w:val="28"/>
          <w:szCs w:val="28"/>
        </w:rPr>
        <w:t>в бюджетных, налоговых, гражданских и иных правоотношениях, органы местного самоуправления муниципальных округов решают вопросы</w:t>
      </w:r>
      <w:proofErr w:type="gramEnd"/>
      <w:r w:rsidRPr="00197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859">
        <w:rPr>
          <w:rFonts w:ascii="Times New Roman" w:hAnsi="Times New Roman" w:cs="Times New Roman"/>
          <w:sz w:val="28"/>
          <w:szCs w:val="28"/>
        </w:rPr>
        <w:t xml:space="preserve">местного значения, осуществляют установленные полномочия и права, соблюдают </w:t>
      </w:r>
      <w:r w:rsidRPr="0019785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и исполняют предписания федеральных законов и принятых 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7859">
        <w:rPr>
          <w:rFonts w:ascii="Times New Roman" w:hAnsi="Times New Roman" w:cs="Times New Roman"/>
          <w:sz w:val="28"/>
          <w:szCs w:val="28"/>
        </w:rPr>
        <w:t xml:space="preserve">в соответствии с ними иных нормативных правовых актов Российской Федерации наравне с городскими округами и органами местного самоуправления городских округов, если иное не предусмотрено указанными федеральными законами 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7859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а также переходными положениями или</w:t>
      </w:r>
      <w:proofErr w:type="gramEnd"/>
      <w:r w:rsidRPr="00197859">
        <w:rPr>
          <w:rFonts w:ascii="Times New Roman" w:hAnsi="Times New Roman" w:cs="Times New Roman"/>
          <w:sz w:val="28"/>
          <w:szCs w:val="28"/>
        </w:rPr>
        <w:t xml:space="preserve"> нормами 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7859">
        <w:rPr>
          <w:rFonts w:ascii="Times New Roman" w:hAnsi="Times New Roman" w:cs="Times New Roman"/>
          <w:sz w:val="28"/>
          <w:szCs w:val="28"/>
        </w:rPr>
        <w:t xml:space="preserve">о вступлении в силу законов субъектов Российской Федерации, в соответствии 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7859">
        <w:rPr>
          <w:rFonts w:ascii="Times New Roman" w:hAnsi="Times New Roman" w:cs="Times New Roman"/>
          <w:sz w:val="28"/>
          <w:szCs w:val="28"/>
        </w:rPr>
        <w:t>с которыми муниципальные образования наделяются статусом муниципального округа.</w:t>
      </w:r>
    </w:p>
    <w:p w:rsidR="004F7195" w:rsidRPr="00197859" w:rsidRDefault="004F7195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 xml:space="preserve">Генеральный план Промышленновского муниципального округа утвержден решением Совета народных депутатов Промышленновского муниципального округа от 31.03.2022 № 392. </w:t>
      </w:r>
    </w:p>
    <w:p w:rsidR="004F7195" w:rsidRPr="00197859" w:rsidRDefault="004F7195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34 Градостроительного кодекса Российской Федерации, границы территориальной зоны ЗОТ 1 в правилах землепользования и застройки Промышленновского муниципального округа установлены с учетом функциональной зоны рекреационного назначения (Р5пр), определенной генеральным планом Промышленновского муниципального округа.</w:t>
      </w:r>
    </w:p>
    <w:p w:rsidR="004F7195" w:rsidRPr="00197859" w:rsidRDefault="004F7195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859">
        <w:rPr>
          <w:rFonts w:ascii="Times New Roman" w:hAnsi="Times New Roman" w:cs="Times New Roman"/>
          <w:sz w:val="28"/>
          <w:szCs w:val="28"/>
        </w:rPr>
        <w:t>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7859">
        <w:rPr>
          <w:rFonts w:ascii="Times New Roman" w:hAnsi="Times New Roman" w:cs="Times New Roman"/>
          <w:sz w:val="28"/>
          <w:szCs w:val="28"/>
        </w:rPr>
        <w:t xml:space="preserve"> и туризма, занятий физической культурой и спортом (пункт 9.1 СП 42.13330.2016.</w:t>
      </w:r>
      <w:proofErr w:type="gramEnd"/>
      <w:r w:rsidRPr="00197859">
        <w:rPr>
          <w:rFonts w:ascii="Times New Roman" w:hAnsi="Times New Roman" w:cs="Times New Roman"/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2.07.01-89*, утвержденного приказом Минстроя России от 30.12.2016 № 1034/</w:t>
      </w:r>
      <w:proofErr w:type="spellStart"/>
      <w:proofErr w:type="gramStart"/>
      <w:r w:rsidRPr="0019785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97859">
        <w:rPr>
          <w:rFonts w:ascii="Times New Roman" w:hAnsi="Times New Roman" w:cs="Times New Roman"/>
          <w:sz w:val="28"/>
          <w:szCs w:val="28"/>
        </w:rPr>
        <w:t>).</w:t>
      </w:r>
    </w:p>
    <w:p w:rsidR="004F7195" w:rsidRPr="00197859" w:rsidRDefault="004F7195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859">
        <w:rPr>
          <w:rFonts w:ascii="Times New Roman" w:hAnsi="Times New Roman" w:cs="Times New Roman"/>
          <w:sz w:val="28"/>
          <w:szCs w:val="28"/>
        </w:rPr>
        <w:t>Согласно части 11 статьи 35 Градостроительного кодекса Российской Федерации в состав зон рекреационного назначения могут включаться зоны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7859">
        <w:rPr>
          <w:rFonts w:ascii="Times New Roman" w:hAnsi="Times New Roman" w:cs="Times New Roman"/>
          <w:sz w:val="28"/>
          <w:szCs w:val="28"/>
        </w:rPr>
        <w:t xml:space="preserve">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  <w:proofErr w:type="gramEnd"/>
    </w:p>
    <w:p w:rsidR="004F7195" w:rsidRPr="00197859" w:rsidRDefault="004F7195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>Использование земельных участков с видами разрешенного использования</w:t>
      </w:r>
      <w:r w:rsidR="007F5DCD" w:rsidRPr="00197859">
        <w:rPr>
          <w:rFonts w:ascii="Times New Roman" w:hAnsi="Times New Roman" w:cs="Times New Roman"/>
          <w:sz w:val="28"/>
          <w:szCs w:val="28"/>
        </w:rPr>
        <w:t xml:space="preserve">, обозначенными </w:t>
      </w:r>
      <w:r w:rsidRPr="00197859">
        <w:rPr>
          <w:rFonts w:ascii="Times New Roman" w:hAnsi="Times New Roman" w:cs="Times New Roman"/>
          <w:sz w:val="28"/>
          <w:szCs w:val="28"/>
        </w:rPr>
        <w:t xml:space="preserve"> кодами 1.2, 1.4, 1.5, 1.12, 1.14, 1.15, 1.16, 1.17, 3.1, 6.0,  6.1, 6.2, 6.9, 13.1, 13.2</w:t>
      </w:r>
      <w:r w:rsidR="007F5DCD" w:rsidRPr="00197859">
        <w:rPr>
          <w:rFonts w:ascii="Times New Roman" w:hAnsi="Times New Roman" w:cs="Times New Roman"/>
          <w:sz w:val="28"/>
          <w:szCs w:val="28"/>
        </w:rPr>
        <w:t>,</w:t>
      </w:r>
      <w:r w:rsidRPr="00197859">
        <w:rPr>
          <w:rFonts w:ascii="Times New Roman" w:hAnsi="Times New Roman" w:cs="Times New Roman"/>
          <w:sz w:val="28"/>
          <w:szCs w:val="28"/>
        </w:rPr>
        <w:t xml:space="preserve"> противоречит положениям </w:t>
      </w:r>
      <w:r w:rsidR="007F5DCD" w:rsidRPr="00197859">
        <w:rPr>
          <w:rFonts w:ascii="Times New Roman" w:hAnsi="Times New Roman" w:cs="Times New Roman"/>
          <w:sz w:val="28"/>
          <w:szCs w:val="28"/>
        </w:rPr>
        <w:t>части 11 статьи 35 Градостроительного кодекса Российской Федерации, пункта 9.1 СП 42.13330.2016</w:t>
      </w:r>
      <w:r w:rsidRPr="00197859">
        <w:rPr>
          <w:rFonts w:ascii="Times New Roman" w:hAnsi="Times New Roman" w:cs="Times New Roman"/>
          <w:sz w:val="28"/>
          <w:szCs w:val="28"/>
        </w:rPr>
        <w:t>.</w:t>
      </w:r>
    </w:p>
    <w:p w:rsidR="00027296" w:rsidRPr="00197859" w:rsidRDefault="00027296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859">
        <w:rPr>
          <w:rFonts w:ascii="Times New Roman" w:hAnsi="Times New Roman" w:cs="Times New Roman"/>
          <w:sz w:val="28"/>
          <w:szCs w:val="28"/>
        </w:rPr>
        <w:t xml:space="preserve">Земельные участки с кадастровыми номерами </w:t>
      </w:r>
      <w:r w:rsidR="002E3831" w:rsidRPr="00197859">
        <w:rPr>
          <w:rFonts w:ascii="Times New Roman" w:hAnsi="Times New Roman" w:cs="Times New Roman"/>
          <w:sz w:val="28"/>
          <w:szCs w:val="28"/>
        </w:rPr>
        <w:t xml:space="preserve">42:11:0110002:264, </w:t>
      </w:r>
      <w:r w:rsidR="006A2118" w:rsidRPr="00197859">
        <w:rPr>
          <w:rFonts w:ascii="Times New Roman" w:hAnsi="Times New Roman" w:cs="Times New Roman"/>
          <w:sz w:val="28"/>
          <w:szCs w:val="28"/>
        </w:rPr>
        <w:t xml:space="preserve">42:11:0110002:12, 42:11:0110002:24, 42:11:0110002:119, 42:11:0110002:186, </w:t>
      </w:r>
      <w:r w:rsidR="006A2118" w:rsidRPr="00197859">
        <w:rPr>
          <w:rFonts w:ascii="Times New Roman" w:hAnsi="Times New Roman" w:cs="Times New Roman"/>
          <w:sz w:val="28"/>
          <w:szCs w:val="28"/>
        </w:rPr>
        <w:lastRenderedPageBreak/>
        <w:t>42:11:0110002:210, 42:11:0110002:220, 42:11:0110002:1, 42:11:0110002:2, 42:11:0110002:115, 42:11:0110002:116, 42:11:0110002:117, 42:11:0110002:200, 42:11:0110002</w:t>
      </w:r>
      <w:proofErr w:type="gramEnd"/>
      <w:r w:rsidR="006A2118" w:rsidRPr="00197859">
        <w:rPr>
          <w:rFonts w:ascii="Times New Roman" w:hAnsi="Times New Roman" w:cs="Times New Roman"/>
          <w:sz w:val="28"/>
          <w:szCs w:val="28"/>
        </w:rPr>
        <w:t>:208</w:t>
      </w:r>
      <w:r w:rsidR="00A22A6C" w:rsidRPr="001978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22A6C" w:rsidRPr="00197859">
        <w:rPr>
          <w:rFonts w:ascii="Times New Roman" w:hAnsi="Times New Roman" w:cs="Times New Roman"/>
          <w:sz w:val="28"/>
          <w:szCs w:val="28"/>
        </w:rPr>
        <w:t>правообладателями</w:t>
      </w:r>
      <w:proofErr w:type="gramEnd"/>
      <w:r w:rsidR="00A22A6C" w:rsidRPr="00197859">
        <w:rPr>
          <w:rFonts w:ascii="Times New Roman" w:hAnsi="Times New Roman" w:cs="Times New Roman"/>
          <w:sz w:val="28"/>
          <w:szCs w:val="28"/>
        </w:rPr>
        <w:t xml:space="preserve"> которых являются инициаторы предложений </w:t>
      </w:r>
      <w:proofErr w:type="spellStart"/>
      <w:r w:rsidR="00A22A6C" w:rsidRPr="00197859"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 w:rsidR="00A22A6C" w:rsidRPr="00197859">
        <w:rPr>
          <w:rFonts w:ascii="Times New Roman" w:hAnsi="Times New Roman" w:cs="Times New Roman"/>
          <w:sz w:val="28"/>
          <w:szCs w:val="28"/>
        </w:rPr>
        <w:t xml:space="preserve"> Д.Д., ООО «Холдинговая Угольная Компания», 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2A6C" w:rsidRPr="00197859">
        <w:rPr>
          <w:rFonts w:ascii="Times New Roman" w:hAnsi="Times New Roman" w:cs="Times New Roman"/>
          <w:sz w:val="28"/>
          <w:szCs w:val="28"/>
        </w:rPr>
        <w:t xml:space="preserve">ООО «Разрез </w:t>
      </w:r>
      <w:proofErr w:type="spellStart"/>
      <w:r w:rsidR="00A22A6C" w:rsidRPr="00197859">
        <w:rPr>
          <w:rFonts w:ascii="Times New Roman" w:hAnsi="Times New Roman" w:cs="Times New Roman"/>
          <w:sz w:val="28"/>
          <w:szCs w:val="28"/>
        </w:rPr>
        <w:t>Истокский</w:t>
      </w:r>
      <w:proofErr w:type="spellEnd"/>
      <w:r w:rsidR="00A22A6C" w:rsidRPr="00197859">
        <w:rPr>
          <w:rFonts w:ascii="Times New Roman" w:hAnsi="Times New Roman" w:cs="Times New Roman"/>
          <w:sz w:val="28"/>
          <w:szCs w:val="28"/>
        </w:rPr>
        <w:t>»</w:t>
      </w:r>
      <w:r w:rsidR="00D14D89" w:rsidRPr="00197859">
        <w:rPr>
          <w:rFonts w:ascii="Times New Roman" w:hAnsi="Times New Roman" w:cs="Times New Roman"/>
          <w:sz w:val="28"/>
          <w:szCs w:val="28"/>
        </w:rPr>
        <w:t>,</w:t>
      </w:r>
      <w:r w:rsidR="001E11E4" w:rsidRPr="00197859">
        <w:rPr>
          <w:rFonts w:ascii="Times New Roman" w:hAnsi="Times New Roman" w:cs="Times New Roman"/>
          <w:sz w:val="28"/>
          <w:szCs w:val="28"/>
        </w:rPr>
        <w:t xml:space="preserve"> в силу части 8 статьи 36 Градостроительного кодекса Российской Федерации</w:t>
      </w:r>
      <w:r w:rsidR="00A22A6C" w:rsidRPr="00197859">
        <w:rPr>
          <w:rFonts w:ascii="Times New Roman" w:hAnsi="Times New Roman" w:cs="Times New Roman"/>
          <w:sz w:val="28"/>
          <w:szCs w:val="28"/>
        </w:rPr>
        <w:t xml:space="preserve"> </w:t>
      </w:r>
      <w:r w:rsidR="001E11E4" w:rsidRPr="00197859">
        <w:rPr>
          <w:rFonts w:ascii="Times New Roman" w:hAnsi="Times New Roman" w:cs="Times New Roman"/>
          <w:sz w:val="28"/>
          <w:szCs w:val="28"/>
        </w:rPr>
        <w:t>могут использоваться без установления срока приведения их в соответствие с градостроительным регламентом.</w:t>
      </w:r>
    </w:p>
    <w:p w:rsidR="001E11E4" w:rsidRPr="00197859" w:rsidRDefault="001E11E4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 xml:space="preserve">В апелляционном определении от 13.06.2019 № 18-АПА19-34 Судебная коллегия по административным делам Верховного Суда Российской Федерации сформулировала следующий вывод: зонирование территории, являясь частью процесса по развитию территории (в том числе городов и иных поселений), одновременно выступает одним из направлений градостроительной деятельности органов власти. </w:t>
      </w:r>
      <w:proofErr w:type="gramStart"/>
      <w:r w:rsidRPr="00197859">
        <w:rPr>
          <w:rFonts w:ascii="Times New Roman" w:hAnsi="Times New Roman" w:cs="Times New Roman"/>
          <w:sz w:val="28"/>
          <w:szCs w:val="28"/>
        </w:rPr>
        <w:t>С учетом необходимости гармоничного развития территорий правила землепользования и застройки разрабатываются для того, чтобы создать условия для устойчивого развития территорий населенных пунктов, и призваны обеспечивать не только права и законные интересы собственников и обладателей иных прав на земельные участки, но и защищаемые законом права и интересы иных физических и юридических лиц, а также публичные интересы, связанные, в частности, с сохранением</w:t>
      </w:r>
      <w:proofErr w:type="gramEnd"/>
      <w:r w:rsidRPr="00197859">
        <w:rPr>
          <w:rFonts w:ascii="Times New Roman" w:hAnsi="Times New Roman" w:cs="Times New Roman"/>
          <w:sz w:val="28"/>
          <w:szCs w:val="28"/>
        </w:rPr>
        <w:t xml:space="preserve"> окружающей среды и объектов культурного наследия, которые могут вступать в объективное противоречие с интересами собственников.</w:t>
      </w:r>
    </w:p>
    <w:p w:rsidR="001E11E4" w:rsidRPr="00197859" w:rsidRDefault="001E11E4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>Таким образом, приоритет публичной цели устойчивого развития территории обусловливает возможность ограничения в ходе градостроительной деятельности прав собственников и обладателей иных прав на земельные участки, расположенные на территории, правовой режим использования которой планируется изменить в соответствии с документами территориального планирования и градостроительного зонирования.</w:t>
      </w:r>
    </w:p>
    <w:p w:rsidR="004F7195" w:rsidRDefault="004F7195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859"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="001B4D09">
        <w:rPr>
          <w:rFonts w:ascii="Times New Roman" w:hAnsi="Times New Roman" w:cs="Times New Roman"/>
          <w:sz w:val="28"/>
          <w:szCs w:val="28"/>
        </w:rPr>
        <w:t>,</w:t>
      </w:r>
      <w:r w:rsidRPr="00197859">
        <w:rPr>
          <w:rFonts w:ascii="Times New Roman" w:hAnsi="Times New Roman" w:cs="Times New Roman"/>
          <w:sz w:val="28"/>
          <w:szCs w:val="28"/>
        </w:rPr>
        <w:t xml:space="preserve"> комиссия рекомендует предложения </w:t>
      </w:r>
      <w:proofErr w:type="spellStart"/>
      <w:r w:rsidRPr="00197859">
        <w:rPr>
          <w:rFonts w:ascii="Times New Roman" w:hAnsi="Times New Roman" w:cs="Times New Roman"/>
          <w:sz w:val="28"/>
          <w:szCs w:val="28"/>
        </w:rPr>
        <w:t>Г</w:t>
      </w:r>
      <w:r w:rsidR="001B4D09">
        <w:rPr>
          <w:rFonts w:ascii="Times New Roman" w:hAnsi="Times New Roman" w:cs="Times New Roman"/>
          <w:sz w:val="28"/>
          <w:szCs w:val="28"/>
        </w:rPr>
        <w:t>ельцер</w:t>
      </w:r>
      <w:proofErr w:type="spellEnd"/>
      <w:r w:rsidRPr="00197859">
        <w:rPr>
          <w:rFonts w:ascii="Times New Roman" w:hAnsi="Times New Roman" w:cs="Times New Roman"/>
          <w:sz w:val="28"/>
          <w:szCs w:val="28"/>
        </w:rPr>
        <w:t xml:space="preserve"> Д.Д., ООО «Разрез </w:t>
      </w:r>
      <w:proofErr w:type="spellStart"/>
      <w:r w:rsidRPr="00197859">
        <w:rPr>
          <w:rFonts w:ascii="Times New Roman" w:hAnsi="Times New Roman" w:cs="Times New Roman"/>
          <w:sz w:val="28"/>
          <w:szCs w:val="28"/>
        </w:rPr>
        <w:t>Истокский</w:t>
      </w:r>
      <w:proofErr w:type="spellEnd"/>
      <w:r w:rsidRPr="00197859">
        <w:rPr>
          <w:rFonts w:ascii="Times New Roman" w:hAnsi="Times New Roman" w:cs="Times New Roman"/>
          <w:sz w:val="28"/>
          <w:szCs w:val="28"/>
        </w:rPr>
        <w:t>», ООО «Холдинговая Уголь</w:t>
      </w:r>
      <w:r w:rsidR="001E11E4" w:rsidRPr="00197859">
        <w:rPr>
          <w:rFonts w:ascii="Times New Roman" w:hAnsi="Times New Roman" w:cs="Times New Roman"/>
          <w:sz w:val="28"/>
          <w:szCs w:val="28"/>
        </w:rPr>
        <w:t xml:space="preserve">ная Компания» </w:t>
      </w:r>
      <w:r w:rsidR="006017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11E4" w:rsidRPr="00197859">
        <w:rPr>
          <w:rFonts w:ascii="Times New Roman" w:hAnsi="Times New Roman" w:cs="Times New Roman"/>
          <w:sz w:val="28"/>
          <w:szCs w:val="28"/>
        </w:rPr>
        <w:t>не учитывать.</w:t>
      </w:r>
    </w:p>
    <w:p w:rsidR="0060173C" w:rsidRDefault="0060173C" w:rsidP="0060173C">
      <w:pPr>
        <w:spacing w:after="0" w:line="288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3"/>
        <w:tblW w:w="10030" w:type="dxa"/>
        <w:tblInd w:w="-459" w:type="dxa"/>
        <w:tblLook w:val="04A0"/>
      </w:tblPr>
      <w:tblGrid>
        <w:gridCol w:w="7513"/>
        <w:gridCol w:w="2517"/>
      </w:tblGrid>
      <w:tr w:rsidR="0060173C" w:rsidRPr="0060173C" w:rsidTr="0060173C">
        <w:tc>
          <w:tcPr>
            <w:tcW w:w="7513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173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Зарубин Артем Анатольевич, заместитель 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2517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73C" w:rsidRPr="0060173C" w:rsidTr="0060173C">
        <w:tc>
          <w:tcPr>
            <w:tcW w:w="7513" w:type="dxa"/>
          </w:tcPr>
          <w:p w:rsidR="0060173C" w:rsidRDefault="0060173C" w:rsidP="00A56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173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председателя, Безрукова Альбина Петровна, и.о. заместителя  главы Промышленновского </w:t>
            </w:r>
            <w:r w:rsidRPr="00601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округа </w:t>
            </w:r>
          </w:p>
          <w:p w:rsidR="0060173C" w:rsidRPr="0060173C" w:rsidRDefault="0060173C" w:rsidP="00A56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73C" w:rsidRPr="0060173C" w:rsidTr="0060173C">
        <w:tc>
          <w:tcPr>
            <w:tcW w:w="7513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173C">
              <w:rPr>
                <w:rFonts w:ascii="Times New Roman" w:hAnsi="Times New Roman"/>
                <w:sz w:val="28"/>
                <w:szCs w:val="28"/>
              </w:rPr>
              <w:lastRenderedPageBreak/>
              <w:t>Члены комиссии:</w:t>
            </w:r>
          </w:p>
          <w:p w:rsidR="0060173C" w:rsidRPr="0060173C" w:rsidRDefault="0060173C" w:rsidP="00A56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173C">
              <w:rPr>
                <w:rFonts w:ascii="Times New Roman" w:hAnsi="Times New Roman"/>
                <w:sz w:val="28"/>
                <w:szCs w:val="28"/>
              </w:rPr>
              <w:t xml:space="preserve">Удовиченко Наталья Викторовна, председатель комитета по управлению муниципальным имуществом администрации Промышленновского муниципального округа </w:t>
            </w:r>
          </w:p>
        </w:tc>
        <w:tc>
          <w:tcPr>
            <w:tcW w:w="2517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73C" w:rsidRPr="0060173C" w:rsidTr="0060173C">
        <w:tc>
          <w:tcPr>
            <w:tcW w:w="7513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173C">
              <w:rPr>
                <w:rFonts w:ascii="Times New Roman" w:hAnsi="Times New Roman"/>
                <w:sz w:val="28"/>
                <w:szCs w:val="28"/>
              </w:rPr>
              <w:t>Андреева Ирина Юрьевна, и.о. начальника отдела сельского хозяйства администрации Промышленновского муниципального округа О.Б. Крюков</w:t>
            </w:r>
          </w:p>
        </w:tc>
        <w:tc>
          <w:tcPr>
            <w:tcW w:w="2517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73C" w:rsidRPr="0060173C" w:rsidTr="0060173C">
        <w:tc>
          <w:tcPr>
            <w:tcW w:w="7513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C">
              <w:rPr>
                <w:rFonts w:ascii="Times New Roman" w:hAnsi="Times New Roman"/>
                <w:sz w:val="28"/>
                <w:szCs w:val="28"/>
              </w:rPr>
              <w:t xml:space="preserve">Анисимова Оксана Викторовна, начальник Окуневского территориального отдела    Управления 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2517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73C" w:rsidRPr="0060173C" w:rsidTr="0060173C">
        <w:tc>
          <w:tcPr>
            <w:tcW w:w="7513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C">
              <w:rPr>
                <w:rFonts w:ascii="Times New Roman" w:hAnsi="Times New Roman"/>
                <w:sz w:val="28"/>
                <w:szCs w:val="28"/>
              </w:rPr>
              <w:t xml:space="preserve">Секретарь комиссии, Крылова Юлия Анатольевна, начальник отдела по архитектуре и градостроительству администрации Промышленновского муниципального округа </w:t>
            </w:r>
          </w:p>
        </w:tc>
        <w:tc>
          <w:tcPr>
            <w:tcW w:w="2517" w:type="dxa"/>
          </w:tcPr>
          <w:p w:rsidR="0060173C" w:rsidRPr="0060173C" w:rsidRDefault="0060173C" w:rsidP="00A56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73C" w:rsidRPr="00197859" w:rsidRDefault="0060173C" w:rsidP="00197859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173C" w:rsidRPr="00197859" w:rsidSect="00C2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08"/>
    <w:rsid w:val="00027296"/>
    <w:rsid w:val="00197859"/>
    <w:rsid w:val="001B4D09"/>
    <w:rsid w:val="001E11E4"/>
    <w:rsid w:val="00230177"/>
    <w:rsid w:val="00257771"/>
    <w:rsid w:val="002636CF"/>
    <w:rsid w:val="002E0F7F"/>
    <w:rsid w:val="002E3831"/>
    <w:rsid w:val="0048182C"/>
    <w:rsid w:val="004B1AFD"/>
    <w:rsid w:val="004C0674"/>
    <w:rsid w:val="004F7195"/>
    <w:rsid w:val="0060173C"/>
    <w:rsid w:val="006A2118"/>
    <w:rsid w:val="007F5DCD"/>
    <w:rsid w:val="009A0308"/>
    <w:rsid w:val="00A22A6C"/>
    <w:rsid w:val="00C26A2D"/>
    <w:rsid w:val="00C509D2"/>
    <w:rsid w:val="00C514F6"/>
    <w:rsid w:val="00C56F5E"/>
    <w:rsid w:val="00C9739F"/>
    <w:rsid w:val="00CB2FBD"/>
    <w:rsid w:val="00D14D89"/>
    <w:rsid w:val="00D52DE2"/>
    <w:rsid w:val="00F9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017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</dc:creator>
  <cp:keywords/>
  <dc:description/>
  <cp:lastModifiedBy>pk3141</cp:lastModifiedBy>
  <cp:revision>28</cp:revision>
  <cp:lastPrinted>2022-12-22T04:00:00Z</cp:lastPrinted>
  <dcterms:created xsi:type="dcterms:W3CDTF">2022-12-20T06:13:00Z</dcterms:created>
  <dcterms:modified xsi:type="dcterms:W3CDTF">2022-12-22T04:01:00Z</dcterms:modified>
</cp:coreProperties>
</file>