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Look w:val="04A0"/>
      </w:tblPr>
      <w:tblGrid>
        <w:gridCol w:w="2943"/>
        <w:gridCol w:w="7478"/>
      </w:tblGrid>
      <w:tr w:rsidR="001B5D0C" w:rsidRPr="00184087" w:rsidTr="00EE59EC">
        <w:tc>
          <w:tcPr>
            <w:tcW w:w="2943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478" w:type="dxa"/>
          </w:tcPr>
          <w:p w:rsidR="00184087" w:rsidRPr="00184087" w:rsidRDefault="00184087" w:rsidP="00EE59EC">
            <w:pPr>
              <w:jc w:val="both"/>
            </w:pPr>
            <w:r w:rsidRPr="00184087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84087" w:rsidRDefault="001B5D0C" w:rsidP="00184087">
            <w:pPr>
              <w:jc w:val="both"/>
            </w:pPr>
            <w:r w:rsidRPr="00184087">
              <w:t>ИНН 42400</w:t>
            </w:r>
            <w:r w:rsidR="00184087" w:rsidRPr="00184087">
              <w:t>05497</w:t>
            </w:r>
            <w:r w:rsidRPr="00184087">
              <w:t xml:space="preserve"> / КПП 42</w:t>
            </w:r>
            <w:r w:rsidR="00184087" w:rsidRPr="00184087">
              <w:t>4001001</w:t>
            </w:r>
            <w:r w:rsidRPr="00184087">
              <w:t xml:space="preserve"> </w:t>
            </w:r>
          </w:p>
        </w:tc>
      </w:tr>
      <w:tr w:rsidR="001B5D0C" w:rsidRPr="00184087" w:rsidTr="00EE59EC">
        <w:tc>
          <w:tcPr>
            <w:tcW w:w="2943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478" w:type="dxa"/>
            <w:shd w:val="clear" w:color="auto" w:fill="auto"/>
          </w:tcPr>
          <w:p w:rsidR="00184087" w:rsidRPr="00C95EC3" w:rsidRDefault="00184087" w:rsidP="00184087">
            <w:pPr>
              <w:pStyle w:val="Iauiue"/>
              <w:ind w:right="-2"/>
              <w:jc w:val="both"/>
              <w:rPr>
                <w:sz w:val="24"/>
                <w:szCs w:val="24"/>
              </w:rPr>
            </w:pPr>
            <w:r w:rsidRPr="00C95EC3">
              <w:rPr>
                <w:sz w:val="24"/>
                <w:szCs w:val="24"/>
              </w:rPr>
              <w:t>Постановление администрации Промышленновского муниципального округа от 14.04.2023 № 431-П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  <w:p w:rsidR="001B5D0C" w:rsidRPr="00C95EC3" w:rsidRDefault="001B5D0C" w:rsidP="00C10313">
            <w:pPr>
              <w:jc w:val="both"/>
            </w:pPr>
          </w:p>
        </w:tc>
      </w:tr>
      <w:tr w:rsidR="001B5D0C" w:rsidRPr="00184087" w:rsidTr="00EE59EC">
        <w:tc>
          <w:tcPr>
            <w:tcW w:w="2943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478" w:type="dxa"/>
          </w:tcPr>
          <w:p w:rsidR="001B5D0C" w:rsidRPr="00C95EC3" w:rsidRDefault="00184087" w:rsidP="00184087">
            <w:pPr>
              <w:jc w:val="both"/>
            </w:pPr>
            <w:r w:rsidRPr="00C95EC3">
              <w:t>Земельный участок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478" w:type="dxa"/>
          </w:tcPr>
          <w:p w:rsidR="001B5D0C" w:rsidRPr="00B404AE" w:rsidRDefault="00C10313" w:rsidP="002A1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42:1</w:t>
            </w:r>
            <w:r w:rsidR="002A13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A136B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:</w:t>
            </w:r>
            <w:r w:rsidR="002A136B">
              <w:rPr>
                <w:sz w:val="22"/>
                <w:szCs w:val="22"/>
              </w:rPr>
              <w:t>1600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478" w:type="dxa"/>
          </w:tcPr>
          <w:p w:rsidR="001B5D0C" w:rsidRPr="00B404AE" w:rsidRDefault="00C10313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478" w:type="dxa"/>
          </w:tcPr>
          <w:p w:rsidR="001B5D0C" w:rsidRPr="00B404AE" w:rsidRDefault="002A136B" w:rsidP="00C10313">
            <w:pPr>
              <w:jc w:val="both"/>
              <w:rPr>
                <w:sz w:val="22"/>
                <w:szCs w:val="22"/>
              </w:rPr>
            </w:pPr>
            <w:r>
              <w:t>Российская Федерация, Кемеровская область - Кузбасс, Промышленновский муниципальный округ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478" w:type="dxa"/>
          </w:tcPr>
          <w:p w:rsidR="001B5D0C" w:rsidRPr="00B404AE" w:rsidRDefault="002A136B" w:rsidP="00EE59EC">
            <w:pPr>
              <w:jc w:val="both"/>
              <w:rPr>
                <w:sz w:val="22"/>
                <w:szCs w:val="22"/>
              </w:rPr>
            </w:pPr>
            <w:r>
              <w:t>Для сельскохозяйственного производства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478" w:type="dxa"/>
          </w:tcPr>
          <w:p w:rsidR="001B5D0C" w:rsidRPr="00B404AE" w:rsidRDefault="00C95EC3" w:rsidP="00EE59EC">
            <w:pPr>
              <w:jc w:val="both"/>
              <w:rPr>
                <w:sz w:val="22"/>
                <w:szCs w:val="22"/>
              </w:rPr>
            </w:pPr>
            <w:r>
              <w:t>9 080 276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478" w:type="dxa"/>
          </w:tcPr>
          <w:p w:rsidR="001B5D0C" w:rsidRPr="00B404AE" w:rsidRDefault="00AB4F67" w:rsidP="00EE59EC">
            <w:pPr>
              <w:jc w:val="both"/>
              <w:rPr>
                <w:sz w:val="22"/>
                <w:szCs w:val="22"/>
              </w:rPr>
            </w:pPr>
            <w:r w:rsidRPr="00625E77">
              <w:t xml:space="preserve">Определить начальный размер арендной платы земельного участка, согласно отчету </w:t>
            </w:r>
            <w:r w:rsidRPr="00386765">
              <w:t xml:space="preserve">независимого оценщика, в размере </w:t>
            </w:r>
            <w:r w:rsidR="00C95EC3">
              <w:rPr>
                <w:sz w:val="22"/>
                <w:szCs w:val="22"/>
              </w:rPr>
              <w:t>3 269 000</w:t>
            </w:r>
            <w:r w:rsidR="00F31128" w:rsidRPr="00B404AE">
              <w:rPr>
                <w:sz w:val="22"/>
                <w:szCs w:val="22"/>
              </w:rPr>
              <w:t xml:space="preserve"> руб.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478" w:type="dxa"/>
          </w:tcPr>
          <w:p w:rsidR="001B5D0C" w:rsidRPr="00B404AE" w:rsidRDefault="00C95EC3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F311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070</w:t>
            </w:r>
            <w:r w:rsidR="00F31128">
              <w:rPr>
                <w:sz w:val="22"/>
                <w:szCs w:val="22"/>
              </w:rPr>
              <w:t xml:space="preserve"> руб.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</w:p>
        </w:tc>
        <w:tc>
          <w:tcPr>
            <w:tcW w:w="7478" w:type="dxa"/>
          </w:tcPr>
          <w:p w:rsidR="001B5D0C" w:rsidRDefault="00C95EC3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F311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="00F31128">
              <w:rPr>
                <w:sz w:val="22"/>
                <w:szCs w:val="22"/>
              </w:rPr>
              <w:t xml:space="preserve"> руб. </w:t>
            </w:r>
          </w:p>
          <w:p w:rsidR="005B48F8" w:rsidRPr="00B404AE" w:rsidRDefault="005B48F8" w:rsidP="005B48F8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0C32FB" w:rsidTr="00EE59EC">
        <w:tc>
          <w:tcPr>
            <w:tcW w:w="2943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478" w:type="dxa"/>
            <w:shd w:val="clear" w:color="auto" w:fill="auto"/>
          </w:tcPr>
          <w:p w:rsidR="001B5D0C" w:rsidRPr="00C95EC3" w:rsidRDefault="00AA1500" w:rsidP="00C95EC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20</w:t>
            </w:r>
            <w:r w:rsidR="00C95EC3" w:rsidRPr="00F31128">
              <w:rPr>
                <w:b/>
                <w:sz w:val="22"/>
                <w:szCs w:val="22"/>
              </w:rPr>
              <w:t>.04.2023</w:t>
            </w:r>
            <w:r w:rsidR="00F31128">
              <w:rPr>
                <w:sz w:val="22"/>
                <w:szCs w:val="22"/>
              </w:rPr>
              <w:t xml:space="preserve"> </w:t>
            </w:r>
            <w:r w:rsidR="00F31128" w:rsidRPr="00F31128">
              <w:rPr>
                <w:b/>
                <w:sz w:val="22"/>
                <w:szCs w:val="22"/>
              </w:rPr>
              <w:t>с 8.30 ч.</w:t>
            </w:r>
            <w:r w:rsidR="00F31128">
              <w:rPr>
                <w:sz w:val="22"/>
                <w:szCs w:val="22"/>
              </w:rPr>
              <w:t xml:space="preserve"> </w:t>
            </w:r>
            <w:r w:rsidR="00C95EC3" w:rsidRPr="00C95EC3">
              <w:rPr>
                <w:sz w:val="22"/>
                <w:szCs w:val="22"/>
              </w:rPr>
              <w:t xml:space="preserve"> </w:t>
            </w:r>
            <w:r w:rsidR="00F31128">
              <w:rPr>
                <w:sz w:val="22"/>
                <w:szCs w:val="22"/>
              </w:rPr>
              <w:t xml:space="preserve"> </w:t>
            </w:r>
            <w:r w:rsidR="001B5D0C" w:rsidRPr="00C95EC3">
              <w:rPr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20</w:t>
            </w:r>
            <w:r w:rsidR="00777CDF" w:rsidRPr="00F31128">
              <w:rPr>
                <w:b/>
                <w:sz w:val="22"/>
                <w:szCs w:val="22"/>
              </w:rPr>
              <w:t>.0</w:t>
            </w:r>
            <w:r w:rsidR="00C95EC3" w:rsidRPr="00F31128">
              <w:rPr>
                <w:b/>
                <w:sz w:val="22"/>
                <w:szCs w:val="22"/>
              </w:rPr>
              <w:t>5</w:t>
            </w:r>
            <w:r w:rsidR="00EE59EC" w:rsidRPr="00F31128">
              <w:rPr>
                <w:b/>
                <w:sz w:val="22"/>
                <w:szCs w:val="22"/>
              </w:rPr>
              <w:t>.2023 до 17.3</w:t>
            </w:r>
            <w:r w:rsidR="001B5D0C" w:rsidRPr="00F31128">
              <w:rPr>
                <w:b/>
                <w:sz w:val="22"/>
                <w:szCs w:val="22"/>
              </w:rPr>
              <w:t>0 ч.</w:t>
            </w:r>
            <w:r w:rsidR="001B5D0C" w:rsidRPr="00C95EC3">
              <w:rPr>
                <w:sz w:val="22"/>
                <w:szCs w:val="22"/>
              </w:rPr>
              <w:t xml:space="preserve"> (по местному времени)</w:t>
            </w:r>
          </w:p>
        </w:tc>
      </w:tr>
      <w:tr w:rsidR="001B5D0C" w:rsidRPr="00B404AE" w:rsidTr="00EE59EC">
        <w:tc>
          <w:tcPr>
            <w:tcW w:w="2943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478" w:type="dxa"/>
            <w:shd w:val="clear" w:color="auto" w:fill="auto"/>
          </w:tcPr>
          <w:p w:rsidR="001B5D0C" w:rsidRPr="00F31128" w:rsidRDefault="00502D0F" w:rsidP="004F1500">
            <w:pPr>
              <w:jc w:val="both"/>
              <w:rPr>
                <w:b/>
                <w:sz w:val="22"/>
                <w:szCs w:val="22"/>
              </w:rPr>
            </w:pPr>
            <w:r w:rsidRPr="00F31128">
              <w:rPr>
                <w:b/>
                <w:sz w:val="22"/>
                <w:szCs w:val="22"/>
              </w:rPr>
              <w:t>2</w:t>
            </w:r>
            <w:r w:rsidR="00C95EC3" w:rsidRPr="00F31128">
              <w:rPr>
                <w:b/>
                <w:sz w:val="22"/>
                <w:szCs w:val="22"/>
              </w:rPr>
              <w:t>2</w:t>
            </w:r>
            <w:r w:rsidRPr="00F31128">
              <w:rPr>
                <w:b/>
                <w:sz w:val="22"/>
                <w:szCs w:val="22"/>
              </w:rPr>
              <w:t>.0</w:t>
            </w:r>
            <w:r w:rsidR="00C95EC3" w:rsidRPr="00F31128">
              <w:rPr>
                <w:b/>
                <w:sz w:val="22"/>
                <w:szCs w:val="22"/>
              </w:rPr>
              <w:t>5</w:t>
            </w:r>
            <w:r w:rsidRPr="00F31128">
              <w:rPr>
                <w:b/>
                <w:sz w:val="22"/>
                <w:szCs w:val="22"/>
              </w:rPr>
              <w:t>.2023</w:t>
            </w:r>
            <w:r w:rsidR="00F3112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D0C" w:rsidRPr="00B404AE" w:rsidTr="00EE59EC">
        <w:tc>
          <w:tcPr>
            <w:tcW w:w="2943" w:type="dxa"/>
            <w:shd w:val="clear" w:color="auto" w:fill="auto"/>
          </w:tcPr>
          <w:p w:rsidR="001B5D0C" w:rsidRPr="00B404AE" w:rsidRDefault="001B5D0C" w:rsidP="00C95EC3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до </w:t>
            </w:r>
            <w:r w:rsidR="00F3317E">
              <w:rPr>
                <w:sz w:val="22"/>
                <w:szCs w:val="22"/>
              </w:rPr>
              <w:t>20</w:t>
            </w:r>
            <w:r w:rsidR="00777CDF">
              <w:rPr>
                <w:sz w:val="22"/>
                <w:szCs w:val="22"/>
              </w:rPr>
              <w:t>.0</w:t>
            </w:r>
            <w:r w:rsidR="00C95EC3">
              <w:rPr>
                <w:sz w:val="22"/>
                <w:szCs w:val="22"/>
              </w:rPr>
              <w:t>5</w:t>
            </w:r>
            <w:r w:rsidR="00777CDF">
              <w:rPr>
                <w:sz w:val="22"/>
                <w:szCs w:val="22"/>
              </w:rPr>
              <w:t>.2023</w:t>
            </w:r>
            <w:r w:rsidR="00EE59EC">
              <w:rPr>
                <w:sz w:val="22"/>
                <w:szCs w:val="22"/>
              </w:rPr>
              <w:t xml:space="preserve"> включительно.</w:t>
            </w:r>
          </w:p>
        </w:tc>
        <w:tc>
          <w:tcPr>
            <w:tcW w:w="7478" w:type="dxa"/>
            <w:shd w:val="clear" w:color="auto" w:fill="auto"/>
          </w:tcPr>
          <w:p w:rsidR="00C95EC3" w:rsidRDefault="00C95EC3" w:rsidP="00C95EC3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 xml:space="preserve">Реквизиты для перечисления задатка: </w:t>
            </w:r>
          </w:p>
          <w:p w:rsidR="00EE59EC" w:rsidRDefault="00EE59EC" w:rsidP="00EE59EC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Default="00EE59EC" w:rsidP="00EE59EC">
            <w:pPr>
              <w:autoSpaceDE w:val="0"/>
              <w:jc w:val="both"/>
            </w:pPr>
            <w:r>
              <w:rPr>
                <w:b/>
              </w:rPr>
              <w:t xml:space="preserve">Получатель: </w:t>
            </w:r>
            <w:r>
              <w:t>ООО «РТС-тендер»</w:t>
            </w:r>
            <w:r>
              <w:rPr>
                <w:rStyle w:val="a7"/>
              </w:rPr>
              <w:t xml:space="preserve">; </w:t>
            </w:r>
            <w:r>
              <w:t xml:space="preserve">ИНН – </w:t>
            </w:r>
            <w:r>
              <w:rPr>
                <w:bCs/>
              </w:rPr>
              <w:t>7710357167</w:t>
            </w:r>
            <w:r>
              <w:t xml:space="preserve">,    КПП – </w:t>
            </w:r>
            <w:r>
              <w:rPr>
                <w:bCs/>
              </w:rPr>
              <w:t>773001001</w:t>
            </w:r>
            <w:r>
              <w:t xml:space="preserve">, 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сч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202020"/>
                <w:shd w:val="clear" w:color="auto" w:fill="FBFBFB"/>
              </w:rPr>
              <w:t>40702810512030016362</w:t>
            </w:r>
            <w:r>
              <w:t xml:space="preserve"> </w:t>
            </w:r>
            <w:r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>
              <w:rPr>
                <w:color w:val="202020"/>
                <w:shd w:val="clear" w:color="auto" w:fill="FBFBFB"/>
              </w:rPr>
              <w:t>»</w:t>
            </w:r>
            <w:r>
              <w:t xml:space="preserve">, БИК </w:t>
            </w:r>
            <w:r>
              <w:rPr>
                <w:color w:val="202020"/>
                <w:shd w:val="clear" w:color="auto" w:fill="FBFBFB"/>
              </w:rPr>
              <w:t>044525360</w:t>
            </w:r>
            <w:r>
              <w:rPr>
                <w:bCs/>
              </w:rPr>
              <w:t xml:space="preserve">; </w:t>
            </w:r>
            <w:proofErr w:type="spellStart"/>
            <w:r>
              <w:rPr>
                <w:bCs/>
              </w:rPr>
              <w:t>кор.счёт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202020"/>
                <w:shd w:val="clear" w:color="auto" w:fill="FBFBFB"/>
              </w:rPr>
              <w:t>30101810445250000360</w:t>
            </w:r>
            <w:r>
              <w:rPr>
                <w:bCs/>
              </w:rPr>
              <w:t>.</w:t>
            </w:r>
          </w:p>
          <w:p w:rsidR="00EE59EC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Наименование платежа: задаток для участия в аукционе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i/>
                <w:sz w:val="22"/>
                <w:szCs w:val="22"/>
              </w:rPr>
              <w:t>Представление документов, подтверждающих внесение задатка</w:t>
            </w:r>
            <w:r w:rsidRPr="00B404AE">
              <w:rPr>
                <w:i/>
                <w:sz w:val="22"/>
                <w:szCs w:val="22"/>
              </w:rPr>
              <w:t>, признается заключением соглашения о задатке.</w:t>
            </w:r>
          </w:p>
        </w:tc>
      </w:tr>
      <w:tr w:rsidR="005F123D" w:rsidRPr="00B404AE" w:rsidTr="00EE59EC">
        <w:tc>
          <w:tcPr>
            <w:tcW w:w="2943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478" w:type="dxa"/>
            <w:shd w:val="clear" w:color="auto" w:fill="auto"/>
          </w:tcPr>
          <w:p w:rsidR="005B48F8" w:rsidRPr="00FC02A7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>
              <w:rPr>
                <w:sz w:val="22"/>
                <w:szCs w:val="22"/>
              </w:rPr>
              <w:t xml:space="preserve">. </w:t>
            </w:r>
            <w:r w:rsidR="005B48F8" w:rsidRPr="007966CB">
              <w:rPr>
                <w:b/>
                <w:sz w:val="22"/>
                <w:szCs w:val="22"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</w:t>
            </w:r>
            <w:r w:rsidR="005B48F8" w:rsidRPr="00AA4040">
              <w:rPr>
                <w:b/>
                <w:sz w:val="22"/>
                <w:szCs w:val="22"/>
                <w:u w:val="single"/>
              </w:rPr>
              <w:t xml:space="preserve"> с бумажных носителей</w:t>
            </w:r>
            <w:r w:rsidR="005B48F8" w:rsidRPr="007966CB">
              <w:rPr>
                <w:b/>
                <w:sz w:val="22"/>
                <w:szCs w:val="22"/>
                <w:u w:val="single"/>
              </w:rPr>
              <w:t xml:space="preserve">) в читаемых стандартными средствами операционной системы </w:t>
            </w:r>
            <w:r w:rsidR="005B48F8" w:rsidRPr="007966CB">
              <w:rPr>
                <w:b/>
                <w:sz w:val="22"/>
                <w:szCs w:val="22"/>
                <w:u w:val="single"/>
                <w:lang w:val="en-US"/>
              </w:rPr>
              <w:t>Windows</w:t>
            </w:r>
            <w:r w:rsidR="005B48F8" w:rsidRPr="007966CB">
              <w:rPr>
                <w:b/>
                <w:sz w:val="22"/>
                <w:szCs w:val="22"/>
                <w:u w:val="single"/>
              </w:rPr>
              <w:t xml:space="preserve"> форматах графических изображений (</w:t>
            </w:r>
            <w:r w:rsidR="00AA1500">
              <w:rPr>
                <w:sz w:val="22"/>
                <w:szCs w:val="22"/>
              </w:rPr>
              <w:t xml:space="preserve">.JPG, .TIFF, </w:t>
            </w:r>
            <w:r w:rsidR="005B48F8" w:rsidRPr="007966CB">
              <w:rPr>
                <w:sz w:val="22"/>
                <w:szCs w:val="22"/>
              </w:rPr>
              <w:t>PDF,</w:t>
            </w:r>
            <w:r w:rsidR="00AA1500">
              <w:rPr>
                <w:sz w:val="22"/>
                <w:szCs w:val="22"/>
              </w:rPr>
              <w:t xml:space="preserve"> </w:t>
            </w:r>
            <w:r w:rsidR="005B48F8" w:rsidRPr="007966CB">
              <w:rPr>
                <w:sz w:val="22"/>
                <w:szCs w:val="22"/>
              </w:rPr>
              <w:t>PNG и т.п.)</w:t>
            </w:r>
          </w:p>
          <w:p w:rsidR="005F123D" w:rsidRDefault="005F123D" w:rsidP="00EE59EC">
            <w:pPr>
              <w:jc w:val="both"/>
              <w:rPr>
                <w:sz w:val="22"/>
                <w:szCs w:val="22"/>
              </w:rPr>
            </w:pPr>
          </w:p>
          <w:p w:rsidR="00CB0CD4" w:rsidRDefault="001320CF" w:rsidP="00CB0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на участие в электронном аукционе, а также прилагаемые к ней документы </w:t>
            </w:r>
            <w:r w:rsidR="00CB0CD4">
              <w:rPr>
                <w:sz w:val="22"/>
                <w:szCs w:val="22"/>
              </w:rPr>
              <w:t xml:space="preserve">(об оплате задатка) </w:t>
            </w:r>
            <w:r>
              <w:rPr>
                <w:sz w:val="22"/>
                <w:szCs w:val="22"/>
              </w:rPr>
              <w:t>подписываются усиленной квалифицированной электронной подписью заявителя.</w:t>
            </w:r>
          </w:p>
          <w:p w:rsidR="00AA1500" w:rsidRDefault="00AA1500" w:rsidP="00AA1500">
            <w:pPr>
              <w:jc w:val="both"/>
              <w:rPr>
                <w:rFonts w:ascii="Liberation Serif" w:hAnsi="Liberation Serif" w:cs="Liberation Serif"/>
                <w:b/>
              </w:rPr>
            </w:pPr>
          </w:p>
          <w:p w:rsidR="00F31128" w:rsidRPr="00AA1500" w:rsidRDefault="00AA1500" w:rsidP="00CB0CD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A1500">
              <w:rPr>
                <w:rFonts w:ascii="Liberation Serif" w:hAnsi="Liberation Serif" w:cs="Liberation Serif"/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EE59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F31128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F31128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0F40B0" w:rsidRDefault="001B5D0C" w:rsidP="00C95EC3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EE59EC">
        <w:tc>
          <w:tcPr>
            <w:tcW w:w="2943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</w:t>
            </w:r>
            <w:r w:rsidR="00DC2A12">
              <w:rPr>
                <w:sz w:val="22"/>
                <w:szCs w:val="22"/>
              </w:rPr>
              <w:lastRenderedPageBreak/>
              <w:t xml:space="preserve">телефон организатора </w:t>
            </w:r>
          </w:p>
        </w:tc>
        <w:tc>
          <w:tcPr>
            <w:tcW w:w="7478" w:type="dxa"/>
            <w:shd w:val="clear" w:color="auto" w:fill="auto"/>
          </w:tcPr>
          <w:p w:rsidR="001B5D0C" w:rsidRDefault="00405155" w:rsidP="00EE59EC">
            <w:pPr>
              <w:jc w:val="both"/>
              <w:rPr>
                <w:sz w:val="22"/>
                <w:szCs w:val="22"/>
              </w:rPr>
            </w:pPr>
            <w:hyperlink r:id="rId5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EE59EC">
        <w:tc>
          <w:tcPr>
            <w:tcW w:w="2943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Адрес места приема заявок</w:t>
            </w:r>
          </w:p>
        </w:tc>
        <w:tc>
          <w:tcPr>
            <w:tcW w:w="7478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6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EE59EC">
        <w:tc>
          <w:tcPr>
            <w:tcW w:w="2943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478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EE59EC">
        <w:tc>
          <w:tcPr>
            <w:tcW w:w="2943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8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405155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405155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405155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8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EE59EC">
        <w:tc>
          <w:tcPr>
            <w:tcW w:w="2943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478" w:type="dxa"/>
            <w:shd w:val="clear" w:color="auto" w:fill="auto"/>
          </w:tcPr>
          <w:p w:rsidR="001B5D0C" w:rsidRPr="00AA1500" w:rsidRDefault="00C95EC3" w:rsidP="00C95EC3">
            <w:pPr>
              <w:jc w:val="both"/>
              <w:rPr>
                <w:sz w:val="22"/>
                <w:szCs w:val="22"/>
                <w:lang w:val="en-US"/>
              </w:rPr>
            </w:pPr>
            <w:r w:rsidRPr="00C95EC3">
              <w:rPr>
                <w:sz w:val="22"/>
                <w:szCs w:val="22"/>
              </w:rPr>
              <w:t>5</w:t>
            </w:r>
            <w:r w:rsidR="005F123D" w:rsidRPr="00C95EC3">
              <w:rPr>
                <w:sz w:val="22"/>
                <w:szCs w:val="22"/>
              </w:rPr>
              <w:t xml:space="preserve"> лет</w:t>
            </w:r>
          </w:p>
        </w:tc>
      </w:tr>
      <w:tr w:rsidR="001B5D0C" w:rsidRPr="00B404AE" w:rsidTr="00EE59EC">
        <w:tc>
          <w:tcPr>
            <w:tcW w:w="2943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478" w:type="dxa"/>
          </w:tcPr>
          <w:p w:rsidR="001B5D0C" w:rsidRPr="00C95EC3" w:rsidRDefault="00777CDF" w:rsidP="00F3317E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2</w:t>
            </w:r>
            <w:r w:rsidR="00F3317E">
              <w:rPr>
                <w:sz w:val="22"/>
                <w:szCs w:val="22"/>
              </w:rPr>
              <w:t>3</w:t>
            </w:r>
            <w:r w:rsidRPr="00C95EC3">
              <w:rPr>
                <w:sz w:val="22"/>
                <w:szCs w:val="22"/>
              </w:rPr>
              <w:t>.0</w:t>
            </w:r>
            <w:r w:rsidR="00C95EC3">
              <w:rPr>
                <w:sz w:val="22"/>
                <w:szCs w:val="22"/>
              </w:rPr>
              <w:t>5</w:t>
            </w:r>
            <w:r w:rsidR="001B5D0C" w:rsidRPr="00C95EC3">
              <w:rPr>
                <w:sz w:val="22"/>
                <w:szCs w:val="22"/>
              </w:rPr>
              <w:t xml:space="preserve">.2023 в </w:t>
            </w:r>
            <w:r w:rsidR="00C95EC3">
              <w:rPr>
                <w:sz w:val="22"/>
                <w:szCs w:val="22"/>
              </w:rPr>
              <w:t>15</w:t>
            </w:r>
            <w:r w:rsidR="001B5D0C" w:rsidRPr="00C95EC3">
              <w:rPr>
                <w:sz w:val="22"/>
                <w:szCs w:val="22"/>
              </w:rPr>
              <w:t xml:space="preserve"> ч. 00 мин.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</w:t>
      </w:r>
      <w:r w:rsidRPr="00FC02A7">
        <w:rPr>
          <w:sz w:val="22"/>
          <w:szCs w:val="22"/>
        </w:rPr>
        <w:lastRenderedPageBreak/>
        <w:t>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 xml:space="preserve"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</w:t>
      </w:r>
      <w:r w:rsidR="003269BC" w:rsidRPr="00FC02A7">
        <w:rPr>
          <w:sz w:val="22"/>
          <w:szCs w:val="22"/>
        </w:rPr>
        <w:lastRenderedPageBreak/>
        <w:t>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9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B652D"/>
    <w:rsid w:val="000C32FB"/>
    <w:rsid w:val="001320CF"/>
    <w:rsid w:val="00184087"/>
    <w:rsid w:val="001B5D0C"/>
    <w:rsid w:val="001E06C4"/>
    <w:rsid w:val="002A136B"/>
    <w:rsid w:val="002F6D69"/>
    <w:rsid w:val="003269BC"/>
    <w:rsid w:val="003504A4"/>
    <w:rsid w:val="003A4170"/>
    <w:rsid w:val="00405155"/>
    <w:rsid w:val="004F1500"/>
    <w:rsid w:val="00502D0F"/>
    <w:rsid w:val="005B48F8"/>
    <w:rsid w:val="005E710A"/>
    <w:rsid w:val="005F123D"/>
    <w:rsid w:val="00777CDF"/>
    <w:rsid w:val="007B6BF2"/>
    <w:rsid w:val="00864712"/>
    <w:rsid w:val="008A177E"/>
    <w:rsid w:val="008C5B79"/>
    <w:rsid w:val="0091674D"/>
    <w:rsid w:val="00AA1500"/>
    <w:rsid w:val="00AB4F67"/>
    <w:rsid w:val="00C10313"/>
    <w:rsid w:val="00C95EC3"/>
    <w:rsid w:val="00CB0CD4"/>
    <w:rsid w:val="00CD2A31"/>
    <w:rsid w:val="00D70F99"/>
    <w:rsid w:val="00DC2A12"/>
    <w:rsid w:val="00EB7370"/>
    <w:rsid w:val="00EE59EC"/>
    <w:rsid w:val="00F31128"/>
    <w:rsid w:val="00F3317E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latform-rules/platform-property-s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_pro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3EF96B82B8417AE365E3E1BC356749809A3FFA4812904B2DA6D644ED71E6176BE511B73FF30D3628671991E1BC24298B449FCDCk0g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0684-CE69-4055-84BF-8EC2D6E6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5</cp:revision>
  <cp:lastPrinted>2023-03-20T06:51:00Z</cp:lastPrinted>
  <dcterms:created xsi:type="dcterms:W3CDTF">2023-04-18T10:52:00Z</dcterms:created>
  <dcterms:modified xsi:type="dcterms:W3CDTF">2023-04-19T09:15:00Z</dcterms:modified>
</cp:coreProperties>
</file>