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EB8D" w14:textId="77777777" w:rsidR="004001E3" w:rsidRPr="004001E3" w:rsidRDefault="004001E3" w:rsidP="004001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001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Минэкономразвития: половина созданных в 2024 году МСП заняты в торговле, стройке и доставке</w:t>
      </w:r>
    </w:p>
    <w:p w14:paraId="07535359" w14:textId="77777777" w:rsidR="004001E3" w:rsidRPr="004001E3" w:rsidRDefault="004001E3" w:rsidP="004001E3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00DC67A" w14:textId="77777777" w:rsidR="004001E3" w:rsidRDefault="004001E3" w:rsidP="003927A1">
      <w:pPr>
        <w:rPr>
          <w:rFonts w:ascii="Times New Roman" w:hAnsi="Times New Roman" w:cs="Times New Roman"/>
          <w:sz w:val="28"/>
          <w:szCs w:val="28"/>
        </w:rPr>
      </w:pPr>
      <w:r w:rsidRPr="004001E3">
        <w:rPr>
          <w:rFonts w:ascii="Times New Roman" w:hAnsi="Times New Roman" w:cs="Times New Roman"/>
          <w:sz w:val="28"/>
          <w:szCs w:val="28"/>
        </w:rPr>
        <w:t xml:space="preserve">По итогам последнего обновления реестра субъектов МСП число зарегистрированных малых и средних предприятий превысило 6,56 млн, обновив рекорд с момента начала их учета. Одновременно количество самозанятых достигло 10,2 млн человек. </w:t>
      </w:r>
    </w:p>
    <w:p w14:paraId="1267110A" w14:textId="1D84D794" w:rsidR="004001E3" w:rsidRPr="004001E3" w:rsidRDefault="004001E3" w:rsidP="003927A1">
      <w:pPr>
        <w:rPr>
          <w:rFonts w:ascii="Times New Roman" w:hAnsi="Times New Roman" w:cs="Times New Roman"/>
          <w:sz w:val="28"/>
          <w:szCs w:val="28"/>
        </w:rPr>
      </w:pPr>
      <w:r w:rsidRPr="004001E3">
        <w:rPr>
          <w:rFonts w:ascii="Times New Roman" w:hAnsi="Times New Roman" w:cs="Times New Roman"/>
          <w:sz w:val="28"/>
          <w:szCs w:val="28"/>
        </w:rPr>
        <w:br/>
        <w:t>«В начале 2024 года сохранилась тенденция к увеличению численности малого и среднего бизнеса. Это говорит о том, что сектор успешно преодолел последствия санкционных шоков последних лет. Этому способствовала в том числе реализация комплекса мер поддержки сектора МСП в рамках нацпроекта «Малое и среднее предпринимательство», утверждённого Президентом. Выстроенная государством система предусматривает адресность предлагаемых мер и контроль за их эффективностью в регионах. Все это позволяет поддерживать приоритетные для государства направления и корректировать предлагаемые меры с учетом их эффективности и возникающих вызовов», — подчеркнул заместитель Председателя Правительства РФ Александр Новак.</w:t>
      </w:r>
      <w:r w:rsidRPr="004001E3">
        <w:rPr>
          <w:rFonts w:ascii="Times New Roman" w:hAnsi="Times New Roman" w:cs="Times New Roman"/>
          <w:sz w:val="28"/>
          <w:szCs w:val="28"/>
        </w:rPr>
        <w:br/>
      </w:r>
      <w:r w:rsidRPr="004001E3">
        <w:rPr>
          <w:rFonts w:ascii="Times New Roman" w:hAnsi="Times New Roman" w:cs="Times New Roman"/>
          <w:sz w:val="28"/>
          <w:szCs w:val="28"/>
        </w:rPr>
        <w:br/>
        <w:t>При этом почти половина созданных с начала 2024 года субъектов МСП занята в розничной и оптовой торговле (38,2%), транспортировке (7,8%) и строительных работах (5,9%). </w:t>
      </w:r>
      <w:r w:rsidRPr="004001E3">
        <w:rPr>
          <w:rFonts w:ascii="Times New Roman" w:hAnsi="Times New Roman" w:cs="Times New Roman"/>
          <w:sz w:val="28"/>
          <w:szCs w:val="28"/>
        </w:rPr>
        <w:br/>
      </w:r>
      <w:r w:rsidRPr="004001E3">
        <w:rPr>
          <w:rFonts w:ascii="Times New Roman" w:hAnsi="Times New Roman" w:cs="Times New Roman"/>
          <w:sz w:val="28"/>
          <w:szCs w:val="28"/>
        </w:rPr>
        <w:br/>
        <w:t> «Сегодня малый и средний бизнес является полноценным участником национальной экономики, обеспечивая импортозамещение, развивая производство, создавая новые рабочие места.  В 2023 году доля кредитов МСП в общем объеме кредитования достигла 21%. Для сравнения – в 2020 году этот показатель составлял только 10%. При этом в количестве кредитов МСП выросли почти в 2 раза (на 72%) и по итогам 2023 года на них пришлось 92% всех выданных кредитов. Это говорит о том, что малый и средний бизнес стремится к развитию и масштабированию», — отметил генеральный директор Корпорации МСП Александр Исаевич.</w:t>
      </w:r>
    </w:p>
    <w:p w14:paraId="54AB863B" w14:textId="77777777" w:rsidR="004001E3" w:rsidRPr="004001E3" w:rsidRDefault="004001E3" w:rsidP="004001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01E3" w:rsidRPr="0040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54051"/>
    <w:multiLevelType w:val="multilevel"/>
    <w:tmpl w:val="62EA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1E3"/>
    <w:rsid w:val="003927A1"/>
    <w:rsid w:val="0040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B0F0"/>
  <w15:chartTrackingRefBased/>
  <w15:docId w15:val="{3A030AE5-60E4-410E-B734-CFBFF176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-h-1">
    <w:name w:val="txt-h-1"/>
    <w:basedOn w:val="a"/>
    <w:rsid w:val="0040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001E3"/>
    <w:rPr>
      <w:color w:val="0000FF"/>
      <w:u w:val="single"/>
    </w:rPr>
  </w:style>
  <w:style w:type="paragraph" w:customStyle="1" w:styleId="active">
    <w:name w:val="active"/>
    <w:basedOn w:val="a"/>
    <w:rsid w:val="0040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0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-1">
    <w:name w:val="txt-1"/>
    <w:basedOn w:val="a"/>
    <w:rsid w:val="0040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053791">
          <w:marLeft w:val="58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417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619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Ильин</dc:creator>
  <cp:keywords/>
  <dc:description/>
  <cp:lastModifiedBy>Михаил Ильин</cp:lastModifiedBy>
  <cp:revision>3</cp:revision>
  <dcterms:created xsi:type="dcterms:W3CDTF">2024-06-24T02:41:00Z</dcterms:created>
  <dcterms:modified xsi:type="dcterms:W3CDTF">2024-06-24T02:45:00Z</dcterms:modified>
</cp:coreProperties>
</file>