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DA" w:rsidRPr="00BE6CB7" w:rsidRDefault="00CC058E" w:rsidP="00D8093E">
      <w:pPr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>П</w:t>
      </w:r>
      <w:r w:rsidR="00C40BDA" w:rsidRPr="00BE6CB7">
        <w:rPr>
          <w:b/>
          <w:sz w:val="28"/>
          <w:szCs w:val="28"/>
        </w:rPr>
        <w:t xml:space="preserve">ояснительная </w:t>
      </w:r>
      <w:r w:rsidR="00010872" w:rsidRPr="00BE6CB7">
        <w:rPr>
          <w:b/>
          <w:sz w:val="28"/>
          <w:szCs w:val="28"/>
        </w:rPr>
        <w:t>записка</w:t>
      </w:r>
    </w:p>
    <w:p w:rsidR="00B52496" w:rsidRPr="00BE6CB7" w:rsidRDefault="00010872" w:rsidP="00D8093E">
      <w:pPr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 xml:space="preserve">к </w:t>
      </w:r>
      <w:r w:rsidR="00C40BDA" w:rsidRPr="00BE6CB7">
        <w:rPr>
          <w:b/>
          <w:sz w:val="28"/>
          <w:szCs w:val="28"/>
        </w:rPr>
        <w:t xml:space="preserve">прогнозу </w:t>
      </w:r>
      <w:proofErr w:type="gramStart"/>
      <w:r w:rsidR="00C40BDA" w:rsidRPr="00BE6CB7">
        <w:rPr>
          <w:b/>
          <w:sz w:val="28"/>
          <w:szCs w:val="28"/>
        </w:rPr>
        <w:t>социально-экономического</w:t>
      </w:r>
      <w:proofErr w:type="gramEnd"/>
      <w:r w:rsidR="00C40BDA" w:rsidRPr="00BE6CB7">
        <w:rPr>
          <w:b/>
          <w:sz w:val="28"/>
          <w:szCs w:val="28"/>
        </w:rPr>
        <w:t xml:space="preserve"> развития  </w:t>
      </w:r>
    </w:p>
    <w:p w:rsidR="00C40BDA" w:rsidRPr="00BE6CB7" w:rsidRDefault="00B04461" w:rsidP="00D8093E">
      <w:pPr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 xml:space="preserve">Промышленновского муниципального округа </w:t>
      </w:r>
    </w:p>
    <w:p w:rsidR="00C40BDA" w:rsidRPr="00BE6CB7" w:rsidRDefault="00674078" w:rsidP="00D8093E">
      <w:pPr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 xml:space="preserve">на </w:t>
      </w:r>
      <w:r w:rsidR="00B04461" w:rsidRPr="00BE6CB7">
        <w:rPr>
          <w:b/>
          <w:sz w:val="28"/>
          <w:szCs w:val="28"/>
        </w:rPr>
        <w:t xml:space="preserve">2024 год и плановый период 2025-2027 годов </w:t>
      </w:r>
    </w:p>
    <w:p w:rsidR="00033D7F" w:rsidRPr="00CC058E" w:rsidRDefault="00033D7F" w:rsidP="00D8093E">
      <w:pPr>
        <w:pStyle w:val="a3"/>
        <w:rPr>
          <w:b w:val="0"/>
          <w:bCs w:val="0"/>
          <w:szCs w:val="28"/>
        </w:rPr>
      </w:pPr>
    </w:p>
    <w:p w:rsidR="006148DD" w:rsidRPr="00CC058E" w:rsidRDefault="00C40BDA" w:rsidP="00AD2C30">
      <w:pPr>
        <w:tabs>
          <w:tab w:val="left" w:pos="10065"/>
        </w:tabs>
        <w:jc w:val="both"/>
        <w:rPr>
          <w:sz w:val="28"/>
          <w:szCs w:val="28"/>
        </w:rPr>
      </w:pPr>
      <w:r w:rsidRPr="00CC058E">
        <w:rPr>
          <w:sz w:val="28"/>
          <w:szCs w:val="28"/>
        </w:rPr>
        <w:t xml:space="preserve">            </w:t>
      </w:r>
      <w:proofErr w:type="gramStart"/>
      <w:r w:rsidR="006148DD" w:rsidRPr="00CC058E">
        <w:rPr>
          <w:sz w:val="28"/>
          <w:szCs w:val="28"/>
        </w:rPr>
        <w:t xml:space="preserve">Прогноз социально-экономического </w:t>
      </w:r>
      <w:r w:rsidR="004C20B4" w:rsidRPr="00CC058E">
        <w:rPr>
          <w:sz w:val="28"/>
          <w:szCs w:val="28"/>
        </w:rPr>
        <w:t xml:space="preserve">развития </w:t>
      </w:r>
      <w:r w:rsidR="00ED3E75" w:rsidRPr="00CC058E">
        <w:rPr>
          <w:bCs/>
          <w:sz w:val="28"/>
          <w:szCs w:val="28"/>
        </w:rPr>
        <w:t>Промышленновского муниципального</w:t>
      </w:r>
      <w:r w:rsidR="00CC058E" w:rsidRPr="00CC058E">
        <w:rPr>
          <w:bCs/>
          <w:sz w:val="28"/>
          <w:szCs w:val="28"/>
        </w:rPr>
        <w:t xml:space="preserve"> </w:t>
      </w:r>
      <w:r w:rsidR="00ED3E75" w:rsidRPr="00CC058E">
        <w:rPr>
          <w:bCs/>
          <w:sz w:val="28"/>
          <w:szCs w:val="28"/>
        </w:rPr>
        <w:t xml:space="preserve"> округа</w:t>
      </w:r>
      <w:r w:rsidR="00C867ED" w:rsidRPr="00CC058E">
        <w:rPr>
          <w:sz w:val="28"/>
          <w:szCs w:val="28"/>
        </w:rPr>
        <w:t xml:space="preserve"> </w:t>
      </w:r>
      <w:r w:rsidR="00CC058E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>на</w:t>
      </w:r>
      <w:r w:rsidR="00AD2C30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 2024 год</w:t>
      </w:r>
      <w:r w:rsidR="00CC058E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 и </w:t>
      </w:r>
      <w:r w:rsidR="00CC058E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плановый </w:t>
      </w:r>
      <w:r w:rsidR="00CC058E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>период</w:t>
      </w:r>
      <w:r w:rsidR="00AD2C30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 2025-2027 годов </w:t>
      </w:r>
      <w:r w:rsidR="00AD2C30">
        <w:rPr>
          <w:sz w:val="28"/>
          <w:szCs w:val="28"/>
        </w:rPr>
        <w:t xml:space="preserve">              </w:t>
      </w:r>
      <w:r w:rsidR="00ED3E75" w:rsidRPr="00CC058E">
        <w:rPr>
          <w:sz w:val="28"/>
          <w:szCs w:val="28"/>
        </w:rPr>
        <w:t xml:space="preserve">(далее – прогноз) </w:t>
      </w:r>
      <w:r w:rsidR="00E93667" w:rsidRPr="00CC058E">
        <w:rPr>
          <w:sz w:val="28"/>
          <w:szCs w:val="28"/>
        </w:rPr>
        <w:t xml:space="preserve"> </w:t>
      </w:r>
      <w:r w:rsidR="004C20B4" w:rsidRPr="00CC058E">
        <w:rPr>
          <w:sz w:val="28"/>
          <w:szCs w:val="28"/>
        </w:rPr>
        <w:t>разработан в</w:t>
      </w:r>
      <w:r w:rsidR="006148DD" w:rsidRPr="00CC058E">
        <w:rPr>
          <w:sz w:val="28"/>
          <w:szCs w:val="28"/>
        </w:rPr>
        <w:t xml:space="preserve"> соответствии с </w:t>
      </w:r>
      <w:r w:rsidR="00ED3E75" w:rsidRPr="00CC058E">
        <w:rPr>
          <w:sz w:val="28"/>
          <w:szCs w:val="28"/>
        </w:rPr>
        <w:t xml:space="preserve">Федеральным законом </w:t>
      </w:r>
      <w:r w:rsidR="0034663D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от 28.06.2014 </w:t>
      </w:r>
      <w:r w:rsidR="0034663D" w:rsidRPr="00CC058E">
        <w:rPr>
          <w:sz w:val="28"/>
          <w:szCs w:val="28"/>
        </w:rPr>
        <w:t xml:space="preserve">     </w:t>
      </w:r>
      <w:r w:rsidR="00ED3E75" w:rsidRPr="00CC058E">
        <w:rPr>
          <w:sz w:val="28"/>
          <w:szCs w:val="28"/>
        </w:rPr>
        <w:t xml:space="preserve">№ 172-ФЗ </w:t>
      </w:r>
      <w:r w:rsidR="0034663D" w:rsidRPr="00CC058E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«О </w:t>
      </w:r>
      <w:r w:rsidR="00AD2C30">
        <w:rPr>
          <w:sz w:val="28"/>
          <w:szCs w:val="28"/>
        </w:rPr>
        <w:t xml:space="preserve">  </w:t>
      </w:r>
      <w:r w:rsidR="00ED3E75" w:rsidRPr="00CC058E">
        <w:rPr>
          <w:sz w:val="28"/>
          <w:szCs w:val="28"/>
        </w:rPr>
        <w:t xml:space="preserve">стратегическом </w:t>
      </w:r>
      <w:r w:rsidR="00AD2C30">
        <w:rPr>
          <w:sz w:val="28"/>
          <w:szCs w:val="28"/>
        </w:rPr>
        <w:t xml:space="preserve">   </w:t>
      </w:r>
      <w:r w:rsidR="00ED3E75" w:rsidRPr="00CC058E">
        <w:rPr>
          <w:sz w:val="28"/>
          <w:szCs w:val="28"/>
        </w:rPr>
        <w:t xml:space="preserve">планировании </w:t>
      </w:r>
      <w:r w:rsidR="00AD2C30">
        <w:rPr>
          <w:sz w:val="28"/>
          <w:szCs w:val="28"/>
        </w:rPr>
        <w:t xml:space="preserve">  </w:t>
      </w:r>
      <w:r w:rsidR="00ED3E75" w:rsidRPr="00CC058E">
        <w:rPr>
          <w:sz w:val="28"/>
          <w:szCs w:val="28"/>
        </w:rPr>
        <w:t>в</w:t>
      </w:r>
      <w:r w:rsidR="006E5021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 xml:space="preserve"> Российской</w:t>
      </w:r>
      <w:r w:rsidR="006E5021">
        <w:rPr>
          <w:sz w:val="28"/>
          <w:szCs w:val="28"/>
        </w:rPr>
        <w:t xml:space="preserve"> </w:t>
      </w:r>
      <w:r w:rsidR="00ED3E75" w:rsidRPr="00CC058E">
        <w:rPr>
          <w:sz w:val="28"/>
          <w:szCs w:val="28"/>
        </w:rPr>
        <w:t>Федерации»,</w:t>
      </w:r>
      <w:r w:rsidR="00CC058E" w:rsidRPr="00CC058E">
        <w:rPr>
          <w:sz w:val="28"/>
          <w:szCs w:val="28"/>
        </w:rPr>
        <w:t xml:space="preserve"> постановлением </w:t>
      </w:r>
      <w:r w:rsidR="00ED3E75" w:rsidRPr="00CC058E">
        <w:rPr>
          <w:sz w:val="28"/>
          <w:szCs w:val="28"/>
        </w:rPr>
        <w:t xml:space="preserve"> администрации </w:t>
      </w:r>
      <w:r w:rsidR="006148DD" w:rsidRPr="00CC058E">
        <w:rPr>
          <w:sz w:val="28"/>
          <w:szCs w:val="28"/>
        </w:rPr>
        <w:t xml:space="preserve"> </w:t>
      </w:r>
      <w:r w:rsidR="00ED3E75" w:rsidRPr="00CC058E">
        <w:rPr>
          <w:bCs/>
          <w:sz w:val="28"/>
          <w:szCs w:val="28"/>
        </w:rPr>
        <w:t>Промышленновского муниципального округа от 17.03.2022   № 389-П «Об утверждении Порядка разработки, корректировки, осуществления мониторинга</w:t>
      </w:r>
      <w:r w:rsidR="0034663D" w:rsidRPr="00CC058E">
        <w:rPr>
          <w:bCs/>
          <w:sz w:val="28"/>
          <w:szCs w:val="28"/>
        </w:rPr>
        <w:t xml:space="preserve"> и контроля реализации прогнозов социально-экономического развития Промышленновского муниципального округа».</w:t>
      </w:r>
      <w:proofErr w:type="gramEnd"/>
    </w:p>
    <w:p w:rsidR="00C90E97" w:rsidRPr="00CC058E" w:rsidRDefault="00C90E97" w:rsidP="00ED3E75">
      <w:pPr>
        <w:jc w:val="both"/>
        <w:rPr>
          <w:bCs/>
          <w:sz w:val="28"/>
          <w:szCs w:val="28"/>
        </w:rPr>
      </w:pPr>
      <w:r w:rsidRPr="00CC058E">
        <w:rPr>
          <w:bCs/>
          <w:sz w:val="28"/>
          <w:szCs w:val="28"/>
        </w:rPr>
        <w:tab/>
        <w:t>Прогноз разработан на основе анализа текущей ситуации в экономике и социальной сфере Промышле</w:t>
      </w:r>
      <w:r w:rsidR="00D225CE" w:rsidRPr="00CC058E">
        <w:rPr>
          <w:bCs/>
          <w:sz w:val="28"/>
          <w:szCs w:val="28"/>
        </w:rPr>
        <w:t>нновского муниципального округа, с учетом дефляторов, индексов цен, рекомендованных Министерством экономического развития Российской Федерации.</w:t>
      </w:r>
    </w:p>
    <w:p w:rsidR="00734F0B" w:rsidRPr="00CC058E" w:rsidRDefault="006148DD" w:rsidP="00C90E97">
      <w:pPr>
        <w:jc w:val="both"/>
        <w:rPr>
          <w:bCs/>
          <w:sz w:val="28"/>
          <w:szCs w:val="28"/>
        </w:rPr>
      </w:pPr>
      <w:r w:rsidRPr="00CC058E">
        <w:rPr>
          <w:sz w:val="28"/>
          <w:szCs w:val="28"/>
        </w:rPr>
        <w:t xml:space="preserve">            </w:t>
      </w:r>
      <w:r w:rsidR="00D225CE" w:rsidRPr="00CC058E">
        <w:rPr>
          <w:bCs/>
          <w:sz w:val="28"/>
          <w:szCs w:val="28"/>
        </w:rPr>
        <w:t>Прогноз разработан в двух</w:t>
      </w:r>
      <w:r w:rsidR="00734F0B" w:rsidRPr="00CC058E">
        <w:rPr>
          <w:bCs/>
          <w:sz w:val="28"/>
          <w:szCs w:val="28"/>
        </w:rPr>
        <w:t xml:space="preserve"> варианта</w:t>
      </w:r>
      <w:r w:rsidR="00D225CE" w:rsidRPr="00CC058E">
        <w:rPr>
          <w:bCs/>
          <w:sz w:val="28"/>
          <w:szCs w:val="28"/>
        </w:rPr>
        <w:t>х, в зависимости от условий внешних и внутренних факторов, оказывающих влияние на развитие экономики</w:t>
      </w:r>
      <w:r w:rsidR="00734F0B" w:rsidRPr="00CC058E">
        <w:rPr>
          <w:bCs/>
          <w:sz w:val="28"/>
          <w:szCs w:val="28"/>
        </w:rPr>
        <w:t>:</w:t>
      </w:r>
    </w:p>
    <w:p w:rsidR="00734F0B" w:rsidRPr="00CC058E" w:rsidRDefault="00734F0B" w:rsidP="00D8093E">
      <w:pPr>
        <w:pStyle w:val="20"/>
        <w:ind w:firstLine="708"/>
        <w:rPr>
          <w:bCs/>
          <w:szCs w:val="28"/>
        </w:rPr>
      </w:pPr>
      <w:r w:rsidRPr="00CC058E">
        <w:rPr>
          <w:bCs/>
          <w:szCs w:val="28"/>
        </w:rPr>
        <w:t>первый вариант (консервативный) - разрабатывается на основе консервативных оценок темпов экономического роста с учетом существенного ухудшения внешнеэкономических и иных условий, замедлений темпов роста мировой экономики;</w:t>
      </w:r>
    </w:p>
    <w:p w:rsidR="000A0DB8" w:rsidRPr="00CC058E" w:rsidRDefault="00734F0B" w:rsidP="00D8093E">
      <w:pPr>
        <w:pStyle w:val="20"/>
        <w:ind w:firstLine="708"/>
        <w:rPr>
          <w:bCs/>
          <w:szCs w:val="28"/>
        </w:rPr>
      </w:pPr>
      <w:r w:rsidRPr="00CC058E">
        <w:rPr>
          <w:bCs/>
          <w:szCs w:val="28"/>
        </w:rPr>
        <w:t>второй вариант (базовый) - характеризует основные тенденции и параметры развития</w:t>
      </w:r>
      <w:r w:rsidR="00AD2C30">
        <w:rPr>
          <w:bCs/>
          <w:szCs w:val="28"/>
        </w:rPr>
        <w:t xml:space="preserve"> </w:t>
      </w:r>
      <w:r w:rsidRPr="00CC058E">
        <w:rPr>
          <w:bCs/>
          <w:szCs w:val="28"/>
        </w:rPr>
        <w:t xml:space="preserve"> экономики в условиях </w:t>
      </w:r>
      <w:r w:rsidR="00AD2C30">
        <w:rPr>
          <w:bCs/>
          <w:szCs w:val="28"/>
        </w:rPr>
        <w:t xml:space="preserve"> </w:t>
      </w:r>
      <w:r w:rsidRPr="00CC058E">
        <w:rPr>
          <w:bCs/>
          <w:szCs w:val="28"/>
        </w:rPr>
        <w:t xml:space="preserve">консервативных траекторий изменения внешних и внутренних факторов при сохранении основных </w:t>
      </w:r>
      <w:proofErr w:type="gramStart"/>
      <w:r w:rsidRPr="00CC058E">
        <w:rPr>
          <w:bCs/>
          <w:szCs w:val="28"/>
        </w:rPr>
        <w:t xml:space="preserve">тенденций </w:t>
      </w:r>
      <w:r w:rsidR="003D3CA3">
        <w:rPr>
          <w:bCs/>
          <w:szCs w:val="28"/>
        </w:rPr>
        <w:t xml:space="preserve"> </w:t>
      </w:r>
      <w:bookmarkStart w:id="0" w:name="_GoBack"/>
      <w:bookmarkEnd w:id="0"/>
      <w:r w:rsidRPr="00CC058E">
        <w:rPr>
          <w:bCs/>
          <w:szCs w:val="28"/>
        </w:rPr>
        <w:t>изменения эффективности использования ресурсов</w:t>
      </w:r>
      <w:proofErr w:type="gramEnd"/>
      <w:r w:rsidRPr="00CC058E">
        <w:rPr>
          <w:bCs/>
          <w:szCs w:val="28"/>
        </w:rPr>
        <w:t>.</w:t>
      </w:r>
    </w:p>
    <w:p w:rsidR="00042739" w:rsidRPr="00CC058E" w:rsidRDefault="00042739" w:rsidP="00D8093E">
      <w:pPr>
        <w:pStyle w:val="20"/>
        <w:rPr>
          <w:bCs/>
          <w:szCs w:val="28"/>
        </w:rPr>
      </w:pPr>
    </w:p>
    <w:p w:rsidR="00631E36" w:rsidRPr="00BE6CB7" w:rsidRDefault="00631E36" w:rsidP="00AB7B0A">
      <w:pPr>
        <w:pStyle w:val="20"/>
        <w:numPr>
          <w:ilvl w:val="0"/>
          <w:numId w:val="15"/>
        </w:numPr>
        <w:jc w:val="center"/>
        <w:rPr>
          <w:b/>
          <w:bCs/>
          <w:szCs w:val="28"/>
        </w:rPr>
      </w:pPr>
      <w:r w:rsidRPr="00BE6CB7">
        <w:rPr>
          <w:b/>
          <w:bCs/>
          <w:szCs w:val="28"/>
        </w:rPr>
        <w:t>Демографические показатели</w:t>
      </w:r>
    </w:p>
    <w:p w:rsidR="00734F0B" w:rsidRPr="00CC058E" w:rsidRDefault="00734F0B" w:rsidP="00D8093E">
      <w:pPr>
        <w:pStyle w:val="20"/>
        <w:jc w:val="center"/>
        <w:rPr>
          <w:bCs/>
          <w:szCs w:val="28"/>
        </w:rPr>
      </w:pPr>
    </w:p>
    <w:p w:rsidR="00ED697C" w:rsidRPr="00CC058E" w:rsidRDefault="00ED697C" w:rsidP="001C4606">
      <w:pPr>
        <w:ind w:firstLine="540"/>
        <w:jc w:val="both"/>
        <w:rPr>
          <w:bCs/>
          <w:sz w:val="28"/>
          <w:szCs w:val="28"/>
        </w:rPr>
      </w:pPr>
      <w:r w:rsidRPr="00CC058E">
        <w:rPr>
          <w:bCs/>
          <w:sz w:val="28"/>
          <w:szCs w:val="28"/>
        </w:rPr>
        <w:t>По состоянию на 01.01.202</w:t>
      </w:r>
      <w:r w:rsidR="00D225CE" w:rsidRPr="00CC058E">
        <w:rPr>
          <w:bCs/>
          <w:sz w:val="28"/>
          <w:szCs w:val="28"/>
        </w:rPr>
        <w:t>4</w:t>
      </w:r>
      <w:r w:rsidRPr="00CC058E">
        <w:rPr>
          <w:bCs/>
          <w:sz w:val="28"/>
          <w:szCs w:val="28"/>
        </w:rPr>
        <w:t xml:space="preserve"> население </w:t>
      </w:r>
      <w:r w:rsidR="00D225CE" w:rsidRPr="00CC058E">
        <w:rPr>
          <w:bCs/>
          <w:sz w:val="28"/>
          <w:szCs w:val="28"/>
        </w:rPr>
        <w:t xml:space="preserve">Промышленновского округа </w:t>
      </w:r>
      <w:r w:rsidRPr="00CC058E">
        <w:rPr>
          <w:bCs/>
          <w:sz w:val="28"/>
          <w:szCs w:val="28"/>
        </w:rPr>
        <w:t xml:space="preserve"> составило </w:t>
      </w:r>
      <w:r w:rsidR="00D225CE" w:rsidRPr="00CC058E">
        <w:rPr>
          <w:bCs/>
          <w:sz w:val="28"/>
          <w:szCs w:val="28"/>
        </w:rPr>
        <w:t>45</w:t>
      </w:r>
      <w:r w:rsidR="00874760" w:rsidRPr="00CC058E">
        <w:rPr>
          <w:bCs/>
          <w:sz w:val="28"/>
          <w:szCs w:val="28"/>
        </w:rPr>
        <w:t>477</w:t>
      </w:r>
      <w:r w:rsidRPr="00CC058E">
        <w:rPr>
          <w:bCs/>
          <w:sz w:val="28"/>
          <w:szCs w:val="28"/>
        </w:rPr>
        <w:t xml:space="preserve"> человек, в том числе городское население –</w:t>
      </w:r>
      <w:r w:rsidR="00874760" w:rsidRPr="00CC058E">
        <w:rPr>
          <w:bCs/>
          <w:sz w:val="28"/>
          <w:szCs w:val="28"/>
        </w:rPr>
        <w:t xml:space="preserve"> 19278</w:t>
      </w:r>
      <w:r w:rsidRPr="00CC058E">
        <w:rPr>
          <w:bCs/>
          <w:sz w:val="28"/>
          <w:szCs w:val="28"/>
        </w:rPr>
        <w:t xml:space="preserve"> человек (или </w:t>
      </w:r>
      <w:r w:rsidR="00874760" w:rsidRPr="00CC058E">
        <w:rPr>
          <w:bCs/>
          <w:sz w:val="28"/>
          <w:szCs w:val="28"/>
        </w:rPr>
        <w:t>42,4</w:t>
      </w:r>
      <w:r w:rsidRPr="00CC058E">
        <w:rPr>
          <w:bCs/>
          <w:sz w:val="28"/>
          <w:szCs w:val="28"/>
        </w:rPr>
        <w:t xml:space="preserve"> % от общей численности населения), сельское население – </w:t>
      </w:r>
      <w:r w:rsidR="00874760" w:rsidRPr="00CC058E">
        <w:rPr>
          <w:bCs/>
          <w:sz w:val="28"/>
          <w:szCs w:val="28"/>
        </w:rPr>
        <w:t>26199</w:t>
      </w:r>
      <w:r w:rsidR="00305AEC" w:rsidRPr="00CC058E">
        <w:rPr>
          <w:bCs/>
          <w:sz w:val="28"/>
          <w:szCs w:val="28"/>
        </w:rPr>
        <w:t xml:space="preserve"> </w:t>
      </w:r>
      <w:r w:rsidR="00874760" w:rsidRPr="00CC058E">
        <w:rPr>
          <w:bCs/>
          <w:sz w:val="28"/>
          <w:szCs w:val="28"/>
        </w:rPr>
        <w:t>человек</w:t>
      </w:r>
      <w:r w:rsidRPr="00CC058E">
        <w:rPr>
          <w:bCs/>
          <w:sz w:val="28"/>
          <w:szCs w:val="28"/>
        </w:rPr>
        <w:t xml:space="preserve"> (или </w:t>
      </w:r>
      <w:r w:rsidR="00874760" w:rsidRPr="00CC058E">
        <w:rPr>
          <w:bCs/>
          <w:sz w:val="28"/>
          <w:szCs w:val="28"/>
        </w:rPr>
        <w:t>57,6</w:t>
      </w:r>
      <w:r w:rsidRPr="00CC058E">
        <w:rPr>
          <w:bCs/>
          <w:sz w:val="28"/>
          <w:szCs w:val="28"/>
        </w:rPr>
        <w:t xml:space="preserve"> %</w:t>
      </w:r>
      <w:r w:rsidR="00CC058E" w:rsidRPr="00CC058E">
        <w:rPr>
          <w:bCs/>
          <w:sz w:val="28"/>
          <w:szCs w:val="28"/>
        </w:rPr>
        <w:t xml:space="preserve"> от общей численности населения</w:t>
      </w:r>
      <w:r w:rsidRPr="00CC058E">
        <w:rPr>
          <w:bCs/>
          <w:sz w:val="28"/>
          <w:szCs w:val="28"/>
        </w:rPr>
        <w:t>).</w:t>
      </w:r>
    </w:p>
    <w:p w:rsidR="00FD19C0" w:rsidRPr="00CC058E" w:rsidRDefault="00042739" w:rsidP="00FD19C0">
      <w:pPr>
        <w:ind w:firstLine="540"/>
        <w:jc w:val="both"/>
        <w:rPr>
          <w:sz w:val="28"/>
          <w:szCs w:val="28"/>
        </w:rPr>
      </w:pPr>
      <w:r w:rsidRPr="00CC058E">
        <w:rPr>
          <w:sz w:val="28"/>
          <w:szCs w:val="28"/>
        </w:rPr>
        <w:t>По сравнению с 20</w:t>
      </w:r>
      <w:r w:rsidR="00DC498F" w:rsidRPr="00CC058E">
        <w:rPr>
          <w:sz w:val="28"/>
          <w:szCs w:val="28"/>
        </w:rPr>
        <w:t>2</w:t>
      </w:r>
      <w:r w:rsidR="00D225CE" w:rsidRPr="00CC058E">
        <w:rPr>
          <w:sz w:val="28"/>
          <w:szCs w:val="28"/>
        </w:rPr>
        <w:t xml:space="preserve">2 </w:t>
      </w:r>
      <w:r w:rsidRPr="00CC058E">
        <w:rPr>
          <w:sz w:val="28"/>
          <w:szCs w:val="28"/>
        </w:rPr>
        <w:t xml:space="preserve">годом население </w:t>
      </w:r>
      <w:r w:rsidR="00D225CE" w:rsidRPr="00CC058E">
        <w:rPr>
          <w:sz w:val="28"/>
          <w:szCs w:val="28"/>
        </w:rPr>
        <w:t>Промышленновского</w:t>
      </w:r>
      <w:r w:rsidRPr="00CC058E">
        <w:rPr>
          <w:sz w:val="28"/>
          <w:szCs w:val="28"/>
        </w:rPr>
        <w:t xml:space="preserve"> округа </w:t>
      </w:r>
      <w:r w:rsidR="00D225CE" w:rsidRPr="00CC058E">
        <w:rPr>
          <w:sz w:val="28"/>
          <w:szCs w:val="28"/>
        </w:rPr>
        <w:t xml:space="preserve"> </w:t>
      </w:r>
      <w:r w:rsidRPr="00CC058E">
        <w:rPr>
          <w:sz w:val="28"/>
          <w:szCs w:val="28"/>
        </w:rPr>
        <w:t xml:space="preserve">сократилось на </w:t>
      </w:r>
      <w:r w:rsidR="00651A34" w:rsidRPr="00CC058E">
        <w:rPr>
          <w:sz w:val="28"/>
          <w:szCs w:val="28"/>
        </w:rPr>
        <w:t>71</w:t>
      </w:r>
      <w:r w:rsidRPr="00CC058E">
        <w:rPr>
          <w:sz w:val="28"/>
          <w:szCs w:val="28"/>
        </w:rPr>
        <w:t xml:space="preserve"> человек</w:t>
      </w:r>
      <w:r w:rsidR="00651A34" w:rsidRPr="00CC058E">
        <w:rPr>
          <w:sz w:val="28"/>
          <w:szCs w:val="28"/>
        </w:rPr>
        <w:t>а</w:t>
      </w:r>
      <w:r w:rsidRPr="00CC058E">
        <w:rPr>
          <w:sz w:val="28"/>
          <w:szCs w:val="28"/>
        </w:rPr>
        <w:t xml:space="preserve">. Показатель смертности продолжает сохранять тенденцию превышения над рождаемостью, сохраняется естественная убыль населения. </w:t>
      </w:r>
      <w:r w:rsidR="00CC6F5B" w:rsidRPr="00CC058E">
        <w:rPr>
          <w:sz w:val="28"/>
          <w:szCs w:val="28"/>
        </w:rPr>
        <w:t>По итогам 20</w:t>
      </w:r>
      <w:r w:rsidR="00ED697C" w:rsidRPr="00CC058E">
        <w:rPr>
          <w:sz w:val="28"/>
          <w:szCs w:val="28"/>
        </w:rPr>
        <w:t>2</w:t>
      </w:r>
      <w:r w:rsidR="00651A34" w:rsidRPr="00CC058E">
        <w:rPr>
          <w:sz w:val="28"/>
          <w:szCs w:val="28"/>
        </w:rPr>
        <w:t>3</w:t>
      </w:r>
      <w:r w:rsidR="00CC6F5B" w:rsidRPr="00CC058E">
        <w:rPr>
          <w:sz w:val="28"/>
          <w:szCs w:val="28"/>
        </w:rPr>
        <w:t xml:space="preserve"> года значение естественного прироста численности населения </w:t>
      </w:r>
      <w:r w:rsidR="00651A34" w:rsidRPr="00CC058E">
        <w:rPr>
          <w:sz w:val="28"/>
          <w:szCs w:val="28"/>
        </w:rPr>
        <w:t>Промышленновского округа</w:t>
      </w:r>
      <w:r w:rsidR="00CC6F5B" w:rsidRPr="00CC058E">
        <w:rPr>
          <w:sz w:val="28"/>
          <w:szCs w:val="28"/>
        </w:rPr>
        <w:t xml:space="preserve"> составило «минус» </w:t>
      </w:r>
      <w:r w:rsidR="00651A34" w:rsidRPr="00CC058E">
        <w:rPr>
          <w:sz w:val="28"/>
          <w:szCs w:val="28"/>
        </w:rPr>
        <w:t>305</w:t>
      </w:r>
      <w:r w:rsidR="00CC6F5B" w:rsidRPr="00CC058E">
        <w:rPr>
          <w:sz w:val="28"/>
          <w:szCs w:val="28"/>
        </w:rPr>
        <w:t xml:space="preserve"> человек. </w:t>
      </w:r>
      <w:r w:rsidR="00631E36" w:rsidRPr="00CC058E">
        <w:rPr>
          <w:sz w:val="28"/>
          <w:szCs w:val="28"/>
        </w:rPr>
        <w:t xml:space="preserve">Численность постоянного населения </w:t>
      </w:r>
      <w:r w:rsidR="00C867ED" w:rsidRPr="00CC058E">
        <w:rPr>
          <w:sz w:val="28"/>
          <w:szCs w:val="28"/>
        </w:rPr>
        <w:t>округа</w:t>
      </w:r>
      <w:r w:rsidR="00631E36" w:rsidRPr="00CC058E">
        <w:rPr>
          <w:sz w:val="28"/>
          <w:szCs w:val="28"/>
        </w:rPr>
        <w:t xml:space="preserve"> по оценке 20</w:t>
      </w:r>
      <w:r w:rsidR="00385312" w:rsidRPr="00CC058E">
        <w:rPr>
          <w:sz w:val="28"/>
          <w:szCs w:val="28"/>
        </w:rPr>
        <w:t>2</w:t>
      </w:r>
      <w:r w:rsidR="00651A34" w:rsidRPr="00CC058E">
        <w:rPr>
          <w:sz w:val="28"/>
          <w:szCs w:val="28"/>
        </w:rPr>
        <w:t>4</w:t>
      </w:r>
      <w:r w:rsidR="00631E36" w:rsidRPr="00CC058E">
        <w:rPr>
          <w:sz w:val="28"/>
          <w:szCs w:val="28"/>
        </w:rPr>
        <w:t xml:space="preserve"> года составит </w:t>
      </w:r>
      <w:r w:rsidR="00651A34" w:rsidRPr="00CC058E">
        <w:rPr>
          <w:sz w:val="28"/>
          <w:szCs w:val="28"/>
        </w:rPr>
        <w:t>45477</w:t>
      </w:r>
      <w:r w:rsidR="00DC498F" w:rsidRPr="00CC058E">
        <w:rPr>
          <w:sz w:val="28"/>
          <w:szCs w:val="28"/>
        </w:rPr>
        <w:t xml:space="preserve"> </w:t>
      </w:r>
      <w:r w:rsidR="00631E36" w:rsidRPr="00CC058E">
        <w:rPr>
          <w:sz w:val="28"/>
          <w:szCs w:val="28"/>
        </w:rPr>
        <w:t>человек</w:t>
      </w:r>
      <w:r w:rsidR="00CC6F5B" w:rsidRPr="00CC058E">
        <w:rPr>
          <w:sz w:val="28"/>
          <w:szCs w:val="28"/>
        </w:rPr>
        <w:t xml:space="preserve">. </w:t>
      </w:r>
    </w:p>
    <w:p w:rsidR="00BE6CB7" w:rsidRDefault="00FD19C0" w:rsidP="00CC058E">
      <w:pPr>
        <w:ind w:firstLine="540"/>
        <w:jc w:val="both"/>
        <w:rPr>
          <w:sz w:val="28"/>
          <w:szCs w:val="28"/>
        </w:rPr>
      </w:pPr>
      <w:r w:rsidRPr="00CC058E">
        <w:rPr>
          <w:sz w:val="28"/>
          <w:szCs w:val="28"/>
        </w:rPr>
        <w:lastRenderedPageBreak/>
        <w:t>В</w:t>
      </w:r>
      <w:r w:rsidR="00385312" w:rsidRPr="00CC058E">
        <w:rPr>
          <w:sz w:val="28"/>
          <w:szCs w:val="28"/>
        </w:rPr>
        <w:t xml:space="preserve"> 20</w:t>
      </w:r>
      <w:r w:rsidR="00ED697C" w:rsidRPr="00CC058E">
        <w:rPr>
          <w:sz w:val="28"/>
          <w:szCs w:val="28"/>
        </w:rPr>
        <w:t>2</w:t>
      </w:r>
      <w:r w:rsidR="00651A34" w:rsidRPr="00CC058E">
        <w:rPr>
          <w:sz w:val="28"/>
          <w:szCs w:val="28"/>
        </w:rPr>
        <w:t>3</w:t>
      </w:r>
      <w:r w:rsidR="00385312" w:rsidRPr="00CC058E">
        <w:rPr>
          <w:sz w:val="28"/>
          <w:szCs w:val="28"/>
        </w:rPr>
        <w:t xml:space="preserve"> год</w:t>
      </w:r>
      <w:r w:rsidRPr="00CC058E">
        <w:rPr>
          <w:sz w:val="28"/>
          <w:szCs w:val="28"/>
        </w:rPr>
        <w:t>у</w:t>
      </w:r>
      <w:r w:rsidR="00385312" w:rsidRPr="00CC058E">
        <w:rPr>
          <w:sz w:val="28"/>
          <w:szCs w:val="28"/>
        </w:rPr>
        <w:t xml:space="preserve"> </w:t>
      </w:r>
      <w:proofErr w:type="gramStart"/>
      <w:r w:rsidR="00312925" w:rsidRPr="00CC058E">
        <w:rPr>
          <w:sz w:val="28"/>
          <w:szCs w:val="28"/>
        </w:rPr>
        <w:t>миграционной</w:t>
      </w:r>
      <w:proofErr w:type="gramEnd"/>
      <w:r w:rsidR="00312925" w:rsidRPr="00CC058E">
        <w:rPr>
          <w:sz w:val="28"/>
          <w:szCs w:val="28"/>
        </w:rPr>
        <w:t xml:space="preserve"> </w:t>
      </w:r>
      <w:r w:rsidR="00385312" w:rsidRPr="00CC058E">
        <w:rPr>
          <w:sz w:val="28"/>
          <w:szCs w:val="28"/>
        </w:rPr>
        <w:t xml:space="preserve">прирост составил </w:t>
      </w:r>
      <w:r w:rsidR="00651A34" w:rsidRPr="00CC058E">
        <w:rPr>
          <w:sz w:val="28"/>
          <w:szCs w:val="28"/>
        </w:rPr>
        <w:t>116</w:t>
      </w:r>
      <w:r w:rsidR="00385312" w:rsidRPr="00CC058E">
        <w:rPr>
          <w:sz w:val="28"/>
          <w:szCs w:val="28"/>
        </w:rPr>
        <w:t xml:space="preserve"> человек</w:t>
      </w:r>
      <w:r w:rsidR="00CC6F5B" w:rsidRPr="00CC058E">
        <w:rPr>
          <w:sz w:val="28"/>
          <w:szCs w:val="28"/>
        </w:rPr>
        <w:t>.</w:t>
      </w:r>
      <w:r w:rsidR="00312925" w:rsidRPr="00CC058E">
        <w:rPr>
          <w:sz w:val="28"/>
          <w:szCs w:val="28"/>
        </w:rPr>
        <w:t xml:space="preserve"> Демографическая ситуация в округе</w:t>
      </w:r>
      <w:r w:rsidR="00651A34" w:rsidRPr="00CC058E">
        <w:rPr>
          <w:sz w:val="28"/>
          <w:szCs w:val="28"/>
        </w:rPr>
        <w:t xml:space="preserve"> </w:t>
      </w:r>
      <w:r w:rsidR="00312925" w:rsidRPr="00CC058E">
        <w:rPr>
          <w:sz w:val="28"/>
          <w:szCs w:val="28"/>
        </w:rPr>
        <w:t xml:space="preserve">в </w:t>
      </w:r>
      <w:r w:rsidR="00651A34" w:rsidRPr="00CC058E">
        <w:rPr>
          <w:sz w:val="28"/>
          <w:szCs w:val="28"/>
        </w:rPr>
        <w:t xml:space="preserve"> </w:t>
      </w:r>
      <w:r w:rsidR="00CC6F5B" w:rsidRPr="00CC058E">
        <w:rPr>
          <w:sz w:val="28"/>
          <w:szCs w:val="28"/>
        </w:rPr>
        <w:t>202</w:t>
      </w:r>
      <w:r w:rsidR="00651A34" w:rsidRPr="00CC058E">
        <w:rPr>
          <w:sz w:val="28"/>
          <w:szCs w:val="28"/>
        </w:rPr>
        <w:t>4</w:t>
      </w:r>
      <w:r w:rsidR="00CC6F5B" w:rsidRPr="00CC058E">
        <w:rPr>
          <w:sz w:val="28"/>
          <w:szCs w:val="28"/>
        </w:rPr>
        <w:t>-202</w:t>
      </w:r>
      <w:r w:rsidR="00651A34" w:rsidRPr="00CC058E">
        <w:rPr>
          <w:sz w:val="28"/>
          <w:szCs w:val="28"/>
        </w:rPr>
        <w:t>7</w:t>
      </w:r>
      <w:r w:rsidR="00312925" w:rsidRPr="00CC058E">
        <w:rPr>
          <w:sz w:val="28"/>
          <w:szCs w:val="28"/>
        </w:rPr>
        <w:t xml:space="preserve"> годах будет развиваться под влиянием сложившейся динамики рождаемости, смертности и миграции населения</w:t>
      </w:r>
      <w:r w:rsidR="00DC498F" w:rsidRPr="00CC058E">
        <w:rPr>
          <w:sz w:val="28"/>
          <w:szCs w:val="28"/>
        </w:rPr>
        <w:t xml:space="preserve">. </w:t>
      </w:r>
      <w:r w:rsidR="00312925" w:rsidRPr="00CC058E">
        <w:rPr>
          <w:sz w:val="28"/>
          <w:szCs w:val="28"/>
        </w:rPr>
        <w:t xml:space="preserve">Численность населения </w:t>
      </w:r>
      <w:r w:rsidR="00651A34" w:rsidRPr="00CC058E">
        <w:rPr>
          <w:sz w:val="28"/>
          <w:szCs w:val="28"/>
        </w:rPr>
        <w:t>в</w:t>
      </w:r>
      <w:r w:rsidR="001924BC" w:rsidRPr="00CC058E">
        <w:rPr>
          <w:sz w:val="28"/>
          <w:szCs w:val="28"/>
        </w:rPr>
        <w:t xml:space="preserve"> </w:t>
      </w:r>
      <w:r w:rsidR="00312925" w:rsidRPr="00CC058E">
        <w:rPr>
          <w:sz w:val="28"/>
          <w:szCs w:val="28"/>
        </w:rPr>
        <w:t>202</w:t>
      </w:r>
      <w:r w:rsidR="00651A34" w:rsidRPr="00CC058E">
        <w:rPr>
          <w:sz w:val="28"/>
          <w:szCs w:val="28"/>
        </w:rPr>
        <w:t>7</w:t>
      </w:r>
      <w:r w:rsidR="00312925" w:rsidRPr="00CC058E">
        <w:rPr>
          <w:sz w:val="28"/>
          <w:szCs w:val="28"/>
        </w:rPr>
        <w:t xml:space="preserve"> год</w:t>
      </w:r>
      <w:r w:rsidR="00CC6F5B" w:rsidRPr="00CC058E">
        <w:rPr>
          <w:sz w:val="28"/>
          <w:szCs w:val="28"/>
        </w:rPr>
        <w:t xml:space="preserve">у </w:t>
      </w:r>
      <w:r w:rsidR="001924BC" w:rsidRPr="00CC058E">
        <w:rPr>
          <w:sz w:val="28"/>
          <w:szCs w:val="28"/>
        </w:rPr>
        <w:t xml:space="preserve">по оценке </w:t>
      </w:r>
      <w:r w:rsidR="00CC6F5B" w:rsidRPr="00CC058E">
        <w:rPr>
          <w:sz w:val="28"/>
          <w:szCs w:val="28"/>
        </w:rPr>
        <w:t xml:space="preserve">составит </w:t>
      </w:r>
      <w:r w:rsidR="00651A34" w:rsidRPr="00CC058E">
        <w:rPr>
          <w:sz w:val="28"/>
          <w:szCs w:val="28"/>
        </w:rPr>
        <w:t>44503</w:t>
      </w:r>
      <w:r w:rsidR="002B0D1A" w:rsidRPr="00CC058E">
        <w:rPr>
          <w:sz w:val="28"/>
          <w:szCs w:val="28"/>
        </w:rPr>
        <w:t xml:space="preserve"> </w:t>
      </w:r>
      <w:r w:rsidR="00312925" w:rsidRPr="00CC058E">
        <w:rPr>
          <w:sz w:val="28"/>
          <w:szCs w:val="28"/>
        </w:rPr>
        <w:t>человек</w:t>
      </w:r>
      <w:r w:rsidR="00651A34" w:rsidRPr="00CC058E">
        <w:rPr>
          <w:sz w:val="28"/>
          <w:szCs w:val="28"/>
        </w:rPr>
        <w:t>а</w:t>
      </w:r>
      <w:r w:rsidR="00CC6F5B" w:rsidRPr="00CC058E">
        <w:rPr>
          <w:sz w:val="28"/>
          <w:szCs w:val="28"/>
        </w:rPr>
        <w:t>.</w:t>
      </w:r>
      <w:r w:rsidR="00631E36" w:rsidRPr="00CC058E">
        <w:rPr>
          <w:sz w:val="28"/>
          <w:szCs w:val="28"/>
        </w:rPr>
        <w:t xml:space="preserve">   </w:t>
      </w:r>
    </w:p>
    <w:p w:rsidR="00CC058E" w:rsidRDefault="00631E36" w:rsidP="00CC058E">
      <w:pPr>
        <w:ind w:firstLine="540"/>
        <w:jc w:val="both"/>
        <w:rPr>
          <w:sz w:val="28"/>
          <w:szCs w:val="28"/>
        </w:rPr>
      </w:pPr>
      <w:r w:rsidRPr="00CC058E">
        <w:rPr>
          <w:sz w:val="28"/>
          <w:szCs w:val="28"/>
        </w:rPr>
        <w:t xml:space="preserve"> </w:t>
      </w:r>
    </w:p>
    <w:p w:rsidR="00015842" w:rsidRPr="00BE6CB7" w:rsidRDefault="00015842" w:rsidP="00AB7B0A">
      <w:pPr>
        <w:pStyle w:val="af9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>Промышленное производство</w:t>
      </w:r>
    </w:p>
    <w:p w:rsidR="00435977" w:rsidRDefault="00435977" w:rsidP="00CC058E">
      <w:pPr>
        <w:ind w:firstLine="540"/>
        <w:jc w:val="center"/>
        <w:rPr>
          <w:sz w:val="28"/>
          <w:szCs w:val="28"/>
        </w:rPr>
      </w:pPr>
    </w:p>
    <w:p w:rsidR="00435977" w:rsidRDefault="00AA25C2" w:rsidP="0043597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977">
        <w:rPr>
          <w:sz w:val="28"/>
          <w:szCs w:val="28"/>
        </w:rPr>
        <w:t xml:space="preserve">Структура промышленного производства  в 2023 году сложилась следующим образом: </w:t>
      </w:r>
    </w:p>
    <w:p w:rsidR="00435977" w:rsidRDefault="00435977" w:rsidP="004359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добыча полезных ископаемых – 1,8 %; </w:t>
      </w:r>
    </w:p>
    <w:p w:rsidR="00435977" w:rsidRDefault="00435977" w:rsidP="004359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обрабатывающие производства – 84,1 %; </w:t>
      </w:r>
    </w:p>
    <w:p w:rsidR="0043597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электрической энергией, газом и паром, кондиционирование воздуха – 12,2 %; </w:t>
      </w:r>
    </w:p>
    <w:p w:rsidR="00435977" w:rsidRDefault="00435977" w:rsidP="00435977">
      <w:pPr>
        <w:pStyle w:val="Default"/>
        <w:ind w:left="708" w:right="-1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водоснабжение; водоотведение, организация сбора и утилизация загрязнений</w:t>
      </w:r>
    </w:p>
    <w:p w:rsidR="00435977" w:rsidRDefault="00435977" w:rsidP="00435977">
      <w:pPr>
        <w:pStyle w:val="Default"/>
        <w:ind w:right="-1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1,9 %. </w:t>
      </w:r>
    </w:p>
    <w:p w:rsidR="004D126F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 итогам  2023 года </w:t>
      </w:r>
      <w:r w:rsidRPr="00CC058E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Промышленновском</w:t>
      </w:r>
      <w:proofErr w:type="gramEnd"/>
      <w:r>
        <w:rPr>
          <w:sz w:val="28"/>
          <w:szCs w:val="28"/>
        </w:rPr>
        <w:t xml:space="preserve"> муниципальном </w:t>
      </w:r>
      <w:r w:rsidRPr="00CC058E">
        <w:rPr>
          <w:sz w:val="28"/>
          <w:szCs w:val="28"/>
        </w:rPr>
        <w:t xml:space="preserve">округе </w:t>
      </w:r>
      <w:r w:rsidR="00A75861">
        <w:rPr>
          <w:sz w:val="28"/>
          <w:szCs w:val="28"/>
        </w:rPr>
        <w:t>индекс</w:t>
      </w:r>
      <w:r>
        <w:rPr>
          <w:color w:val="auto"/>
          <w:sz w:val="28"/>
          <w:szCs w:val="28"/>
        </w:rPr>
        <w:t xml:space="preserve"> промышленного производства  сни</w:t>
      </w:r>
      <w:r>
        <w:rPr>
          <w:color w:val="auto"/>
          <w:sz w:val="28"/>
          <w:szCs w:val="28"/>
        </w:rPr>
        <w:t xml:space="preserve">зился на 1 % к уровню 2022 года и составил    </w:t>
      </w:r>
      <w:r w:rsidR="004D126F">
        <w:rPr>
          <w:color w:val="auto"/>
          <w:sz w:val="28"/>
          <w:szCs w:val="28"/>
        </w:rPr>
        <w:t>90,5 %.</w:t>
      </w:r>
    </w:p>
    <w:p w:rsidR="00AD117C" w:rsidRDefault="004D126F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произошло по следующим вид</w:t>
      </w:r>
      <w:r w:rsidR="00AD117C">
        <w:rPr>
          <w:color w:val="auto"/>
          <w:sz w:val="28"/>
          <w:szCs w:val="28"/>
        </w:rPr>
        <w:t>ам деятельности:</w:t>
      </w:r>
      <w:r>
        <w:rPr>
          <w:color w:val="auto"/>
          <w:sz w:val="28"/>
          <w:szCs w:val="28"/>
        </w:rPr>
        <w:t xml:space="preserve"> </w:t>
      </w:r>
    </w:p>
    <w:p w:rsidR="00AD117C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D126F">
        <w:rPr>
          <w:color w:val="auto"/>
          <w:sz w:val="28"/>
          <w:szCs w:val="28"/>
        </w:rPr>
        <w:t>«Добыча прочих полезных ископаемых»</w:t>
      </w:r>
      <w:r>
        <w:rPr>
          <w:color w:val="auto"/>
          <w:sz w:val="28"/>
          <w:szCs w:val="28"/>
        </w:rPr>
        <w:t xml:space="preserve"> (О</w:t>
      </w:r>
      <w:r>
        <w:rPr>
          <w:color w:val="auto"/>
          <w:sz w:val="28"/>
          <w:szCs w:val="28"/>
        </w:rPr>
        <w:t xml:space="preserve">ОО «Промышленновский песчаный карьер» </w:t>
      </w:r>
      <w:r>
        <w:rPr>
          <w:color w:val="auto"/>
          <w:sz w:val="28"/>
          <w:szCs w:val="28"/>
        </w:rPr>
        <w:t>не производило</w:t>
      </w:r>
      <w:r w:rsidRPr="00AD117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добыч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песка, в связи с </w:t>
      </w:r>
      <w:r w:rsidRPr="002E621A">
        <w:rPr>
          <w:sz w:val="28"/>
          <w:szCs w:val="28"/>
        </w:rPr>
        <w:t>проведением работ по рекультивации отработанного земельного участка</w:t>
      </w:r>
      <w:r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AD117C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«Обрабатывающие производства»  (снижение, </w:t>
      </w:r>
      <w:r w:rsidR="004D12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объем</w:t>
      </w:r>
      <w:r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 xml:space="preserve"> производства таких пищевых продуктов, как  молоко жидкое обработанное, изделия колбасные, мясные полуфабрикаты</w:t>
      </w:r>
      <w:r>
        <w:rPr>
          <w:color w:val="auto"/>
          <w:sz w:val="28"/>
          <w:szCs w:val="28"/>
        </w:rPr>
        <w:t>);</w:t>
      </w:r>
      <w:proofErr w:type="gramStart"/>
    </w:p>
    <w:p w:rsidR="00AD117C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End"/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«Обеспечение электрической энергией, газом и паром; кондиционирование воздуха»</w:t>
      </w:r>
      <w:r>
        <w:rPr>
          <w:color w:val="auto"/>
          <w:sz w:val="28"/>
          <w:szCs w:val="28"/>
        </w:rPr>
        <w:t>;</w:t>
      </w:r>
    </w:p>
    <w:p w:rsidR="00AD117C" w:rsidRPr="00AD117C" w:rsidRDefault="00AD117C" w:rsidP="00AD117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>
        <w:rPr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загрязнений»</w:t>
      </w:r>
      <w:r>
        <w:rPr>
          <w:sz w:val="28"/>
          <w:szCs w:val="28"/>
        </w:rPr>
        <w:t>.</w:t>
      </w:r>
    </w:p>
    <w:p w:rsidR="00435977" w:rsidRDefault="00AD117C" w:rsidP="00435977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42D0B" w:rsidRPr="00CC058E">
        <w:rPr>
          <w:sz w:val="28"/>
          <w:szCs w:val="28"/>
        </w:rPr>
        <w:t>В 20</w:t>
      </w:r>
      <w:r w:rsidR="00C34054" w:rsidRPr="00CC058E">
        <w:rPr>
          <w:sz w:val="28"/>
          <w:szCs w:val="28"/>
        </w:rPr>
        <w:t>2</w:t>
      </w:r>
      <w:r w:rsidR="000152FC">
        <w:rPr>
          <w:sz w:val="28"/>
          <w:szCs w:val="28"/>
        </w:rPr>
        <w:t>3</w:t>
      </w:r>
      <w:r w:rsidR="00A42D0B" w:rsidRPr="00CC058E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по </w:t>
      </w:r>
      <w:r w:rsidR="008832B8" w:rsidRPr="00CC058E">
        <w:rPr>
          <w:sz w:val="28"/>
          <w:szCs w:val="28"/>
        </w:rPr>
        <w:t>всем видам</w:t>
      </w:r>
      <w:r w:rsidR="00A42D0B" w:rsidRPr="00CC058E">
        <w:rPr>
          <w:sz w:val="28"/>
          <w:szCs w:val="28"/>
        </w:rPr>
        <w:t xml:space="preserve"> промышленной деятельности </w:t>
      </w:r>
      <w:r w:rsidR="00393F25" w:rsidRPr="00CC058E">
        <w:rPr>
          <w:sz w:val="28"/>
          <w:szCs w:val="28"/>
        </w:rPr>
        <w:t xml:space="preserve">по крупным и средним организациям </w:t>
      </w:r>
      <w:r w:rsidR="00A42D0B" w:rsidRPr="00CC058E">
        <w:rPr>
          <w:sz w:val="28"/>
          <w:szCs w:val="28"/>
        </w:rPr>
        <w:t xml:space="preserve">составил </w:t>
      </w:r>
      <w:r w:rsidR="000152FC">
        <w:rPr>
          <w:sz w:val="28"/>
          <w:szCs w:val="28"/>
        </w:rPr>
        <w:t>4077,6</w:t>
      </w:r>
      <w:r w:rsidR="008E059D" w:rsidRPr="00CC058E">
        <w:rPr>
          <w:sz w:val="28"/>
          <w:szCs w:val="28"/>
        </w:rPr>
        <w:t xml:space="preserve"> </w:t>
      </w:r>
      <w:r w:rsidR="00A42D0B" w:rsidRPr="00CC058E">
        <w:rPr>
          <w:sz w:val="28"/>
          <w:szCs w:val="28"/>
        </w:rPr>
        <w:t>мл</w:t>
      </w:r>
      <w:r w:rsidR="00956A4F" w:rsidRPr="00CC058E">
        <w:rPr>
          <w:sz w:val="28"/>
          <w:szCs w:val="28"/>
        </w:rPr>
        <w:t>н</w:t>
      </w:r>
      <w:r w:rsidR="00A42D0B" w:rsidRPr="00CC058E">
        <w:rPr>
          <w:sz w:val="28"/>
          <w:szCs w:val="28"/>
        </w:rPr>
        <w:t>. руб.</w:t>
      </w:r>
      <w:r w:rsidR="00956A4F" w:rsidRPr="00CC058E">
        <w:rPr>
          <w:sz w:val="28"/>
          <w:szCs w:val="28"/>
        </w:rPr>
        <w:t xml:space="preserve"> </w:t>
      </w:r>
    </w:p>
    <w:p w:rsidR="00435977" w:rsidRDefault="00435977" w:rsidP="00435977">
      <w:pPr>
        <w:jc w:val="both"/>
        <w:rPr>
          <w:sz w:val="28"/>
          <w:szCs w:val="28"/>
        </w:rPr>
      </w:pPr>
      <w:r w:rsidRPr="00CC058E">
        <w:rPr>
          <w:sz w:val="28"/>
          <w:szCs w:val="28"/>
        </w:rPr>
        <w:t xml:space="preserve">         </w:t>
      </w:r>
      <w:r w:rsidRPr="00CC058E">
        <w:rPr>
          <w:sz w:val="28"/>
          <w:szCs w:val="28"/>
          <w:shd w:val="clear" w:color="auto" w:fill="FFFFFF" w:themeFill="background1"/>
        </w:rPr>
        <w:t>Наибольший объем отгруженной продукции в 202</w:t>
      </w:r>
      <w:r>
        <w:rPr>
          <w:sz w:val="28"/>
          <w:szCs w:val="28"/>
          <w:shd w:val="clear" w:color="auto" w:fill="FFFFFF" w:themeFill="background1"/>
        </w:rPr>
        <w:t>3</w:t>
      </w:r>
      <w:r w:rsidRPr="00CC058E">
        <w:rPr>
          <w:sz w:val="28"/>
          <w:szCs w:val="28"/>
          <w:shd w:val="clear" w:color="auto" w:fill="FFFFFF" w:themeFill="background1"/>
        </w:rPr>
        <w:t xml:space="preserve"> году приходился на предприятия обрабатывающего производства </w:t>
      </w:r>
      <w:r>
        <w:rPr>
          <w:sz w:val="28"/>
          <w:szCs w:val="28"/>
          <w:shd w:val="clear" w:color="auto" w:fill="FFFFFF" w:themeFill="background1"/>
        </w:rPr>
        <w:t xml:space="preserve">84,1 </w:t>
      </w:r>
      <w:r w:rsidRPr="00CC058E">
        <w:rPr>
          <w:sz w:val="28"/>
          <w:szCs w:val="28"/>
          <w:shd w:val="clear" w:color="auto" w:fill="FFFFFF" w:themeFill="background1"/>
        </w:rPr>
        <w:t xml:space="preserve">% или </w:t>
      </w:r>
      <w:r>
        <w:rPr>
          <w:sz w:val="28"/>
          <w:szCs w:val="28"/>
          <w:shd w:val="clear" w:color="auto" w:fill="FFFFFF" w:themeFill="background1"/>
        </w:rPr>
        <w:t>3430,8</w:t>
      </w:r>
      <w:r w:rsidRPr="00CC058E">
        <w:rPr>
          <w:sz w:val="28"/>
          <w:szCs w:val="28"/>
          <w:shd w:val="clear" w:color="auto" w:fill="FFFFFF" w:themeFill="background1"/>
        </w:rPr>
        <w:t xml:space="preserve"> млн. руб.</w:t>
      </w:r>
      <w:r w:rsidRPr="00CC058E">
        <w:rPr>
          <w:sz w:val="28"/>
          <w:szCs w:val="28"/>
        </w:rPr>
        <w:t xml:space="preserve"> </w:t>
      </w:r>
    </w:p>
    <w:p w:rsidR="00435977" w:rsidRDefault="00956A4F" w:rsidP="00435977">
      <w:pPr>
        <w:pStyle w:val="Default"/>
        <w:ind w:firstLine="708"/>
        <w:jc w:val="both"/>
        <w:rPr>
          <w:sz w:val="28"/>
          <w:szCs w:val="28"/>
        </w:rPr>
      </w:pPr>
      <w:r w:rsidRPr="00CC058E">
        <w:rPr>
          <w:sz w:val="28"/>
          <w:szCs w:val="28"/>
        </w:rPr>
        <w:t>П</w:t>
      </w:r>
      <w:r w:rsidR="00FB3757" w:rsidRPr="00CC058E">
        <w:rPr>
          <w:sz w:val="28"/>
          <w:szCs w:val="28"/>
        </w:rPr>
        <w:t>о оценке 20</w:t>
      </w:r>
      <w:r w:rsidR="008E059D" w:rsidRPr="00CC058E">
        <w:rPr>
          <w:sz w:val="28"/>
          <w:szCs w:val="28"/>
        </w:rPr>
        <w:t>2</w:t>
      </w:r>
      <w:r w:rsidR="000152FC">
        <w:rPr>
          <w:sz w:val="28"/>
          <w:szCs w:val="28"/>
        </w:rPr>
        <w:t>4</w:t>
      </w:r>
      <w:r w:rsidR="00FB3757" w:rsidRPr="00CC058E">
        <w:rPr>
          <w:sz w:val="28"/>
          <w:szCs w:val="28"/>
        </w:rPr>
        <w:t xml:space="preserve"> года </w:t>
      </w:r>
      <w:r w:rsidR="00435977">
        <w:rPr>
          <w:sz w:val="28"/>
          <w:szCs w:val="28"/>
        </w:rPr>
        <w:t xml:space="preserve">индекс производства составит </w:t>
      </w:r>
      <w:r w:rsidR="004D126F">
        <w:rPr>
          <w:sz w:val="28"/>
          <w:szCs w:val="28"/>
        </w:rPr>
        <w:t xml:space="preserve"> </w:t>
      </w:r>
      <w:r w:rsidR="00435977">
        <w:rPr>
          <w:sz w:val="28"/>
          <w:szCs w:val="28"/>
        </w:rPr>
        <w:t xml:space="preserve">99 %, </w:t>
      </w:r>
      <w:r w:rsidR="00FB3757" w:rsidRPr="00CC058E">
        <w:rPr>
          <w:sz w:val="28"/>
          <w:szCs w:val="28"/>
        </w:rPr>
        <w:t xml:space="preserve">объем отгруженных товаров собственного производства </w:t>
      </w:r>
      <w:r w:rsidR="00435977">
        <w:rPr>
          <w:sz w:val="28"/>
          <w:szCs w:val="28"/>
        </w:rPr>
        <w:t>-</w:t>
      </w:r>
      <w:r w:rsidR="00FB3757" w:rsidRPr="00CC058E">
        <w:rPr>
          <w:sz w:val="28"/>
          <w:szCs w:val="28"/>
        </w:rPr>
        <w:t xml:space="preserve"> </w:t>
      </w:r>
      <w:r w:rsidR="000152FC">
        <w:rPr>
          <w:sz w:val="28"/>
          <w:szCs w:val="28"/>
        </w:rPr>
        <w:t xml:space="preserve">4324,2 </w:t>
      </w:r>
      <w:r w:rsidR="00FB3757" w:rsidRPr="00CC058E">
        <w:rPr>
          <w:sz w:val="28"/>
          <w:szCs w:val="28"/>
        </w:rPr>
        <w:t xml:space="preserve"> млн. руб</w:t>
      </w:r>
      <w:r w:rsidR="003A1DD3">
        <w:rPr>
          <w:sz w:val="28"/>
          <w:szCs w:val="28"/>
        </w:rPr>
        <w:t>.</w:t>
      </w:r>
      <w:r w:rsidR="00FB3757" w:rsidRPr="00CC058E">
        <w:rPr>
          <w:sz w:val="28"/>
          <w:szCs w:val="28"/>
        </w:rPr>
        <w:t xml:space="preserve">, что </w:t>
      </w:r>
      <w:r w:rsidR="00435977">
        <w:rPr>
          <w:sz w:val="28"/>
          <w:szCs w:val="28"/>
        </w:rPr>
        <w:t>на</w:t>
      </w:r>
      <w:r w:rsidR="00FB3757" w:rsidRPr="00CC058E">
        <w:rPr>
          <w:sz w:val="28"/>
          <w:szCs w:val="28"/>
        </w:rPr>
        <w:t xml:space="preserve"> </w:t>
      </w:r>
      <w:r w:rsidR="000152FC">
        <w:rPr>
          <w:sz w:val="28"/>
          <w:szCs w:val="28"/>
        </w:rPr>
        <w:t xml:space="preserve">6 </w:t>
      </w:r>
      <w:r w:rsidR="00A40F28" w:rsidRPr="00CC058E">
        <w:rPr>
          <w:sz w:val="28"/>
          <w:szCs w:val="28"/>
        </w:rPr>
        <w:t xml:space="preserve">% </w:t>
      </w:r>
      <w:r w:rsidR="00435977">
        <w:rPr>
          <w:sz w:val="28"/>
          <w:szCs w:val="28"/>
        </w:rPr>
        <w:t xml:space="preserve">выше уровня </w:t>
      </w:r>
      <w:r w:rsidR="00A40F28" w:rsidRPr="00CC058E">
        <w:rPr>
          <w:sz w:val="28"/>
          <w:szCs w:val="28"/>
        </w:rPr>
        <w:t>20</w:t>
      </w:r>
      <w:r w:rsidR="00C34054" w:rsidRPr="00CC058E">
        <w:rPr>
          <w:sz w:val="28"/>
          <w:szCs w:val="28"/>
        </w:rPr>
        <w:t>2</w:t>
      </w:r>
      <w:r w:rsidR="009E7831" w:rsidRPr="00CC058E">
        <w:rPr>
          <w:sz w:val="28"/>
          <w:szCs w:val="28"/>
        </w:rPr>
        <w:t>3</w:t>
      </w:r>
      <w:r w:rsidR="00FB3757" w:rsidRPr="00CC058E">
        <w:rPr>
          <w:sz w:val="28"/>
          <w:szCs w:val="28"/>
        </w:rPr>
        <w:t xml:space="preserve"> год</w:t>
      </w:r>
      <w:r w:rsidR="00435977">
        <w:rPr>
          <w:sz w:val="28"/>
          <w:szCs w:val="28"/>
        </w:rPr>
        <w:t>а</w:t>
      </w:r>
      <w:r w:rsidR="00FB3757" w:rsidRPr="00CC058E">
        <w:rPr>
          <w:sz w:val="28"/>
          <w:szCs w:val="28"/>
        </w:rPr>
        <w:t xml:space="preserve">. </w:t>
      </w:r>
    </w:p>
    <w:p w:rsidR="00435977" w:rsidRDefault="00435977" w:rsidP="004359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2027 году  индекс промышленного производства прогнозируется на уровне   101,7 %  в консервативном варианте и  102,1 % – в базовом. </w:t>
      </w:r>
    </w:p>
    <w:p w:rsidR="00C867ED" w:rsidRPr="00CC058E" w:rsidRDefault="00393F25" w:rsidP="001C4606">
      <w:pPr>
        <w:ind w:firstLine="567"/>
        <w:jc w:val="both"/>
        <w:rPr>
          <w:sz w:val="28"/>
          <w:szCs w:val="28"/>
        </w:rPr>
      </w:pPr>
      <w:r w:rsidRPr="00CC058E">
        <w:rPr>
          <w:sz w:val="28"/>
          <w:szCs w:val="28"/>
        </w:rPr>
        <w:lastRenderedPageBreak/>
        <w:t>При сохранении в среднесрочной перспективе тенденции умеренного роста промышленного производства объем отгруженных товаров собственного производства, выполненных работ и услуг по промышленным видам деятельности по крупным и средним организациям прогнозируется</w:t>
      </w:r>
      <w:r w:rsidR="003A1DD3">
        <w:rPr>
          <w:sz w:val="28"/>
          <w:szCs w:val="28"/>
        </w:rPr>
        <w:t xml:space="preserve"> к 2027 году в консервативном варианте 4957,7 млн. руб., в базовом </w:t>
      </w:r>
      <w:r w:rsidRPr="00435977">
        <w:rPr>
          <w:sz w:val="28"/>
          <w:szCs w:val="28"/>
        </w:rPr>
        <w:t>-</w:t>
      </w:r>
      <w:r w:rsidR="006E5021">
        <w:rPr>
          <w:sz w:val="28"/>
          <w:szCs w:val="28"/>
        </w:rPr>
        <w:t xml:space="preserve">                  </w:t>
      </w:r>
      <w:r w:rsidRPr="00435977">
        <w:rPr>
          <w:sz w:val="28"/>
          <w:szCs w:val="28"/>
        </w:rPr>
        <w:t xml:space="preserve"> </w:t>
      </w:r>
      <w:r w:rsidR="009E7831" w:rsidRPr="00435977">
        <w:rPr>
          <w:sz w:val="28"/>
          <w:szCs w:val="28"/>
        </w:rPr>
        <w:t>5</w:t>
      </w:r>
      <w:r w:rsidR="000152FC" w:rsidRPr="00435977">
        <w:rPr>
          <w:sz w:val="28"/>
          <w:szCs w:val="28"/>
        </w:rPr>
        <w:t xml:space="preserve">022,4 </w:t>
      </w:r>
      <w:r w:rsidRPr="00435977">
        <w:rPr>
          <w:sz w:val="28"/>
          <w:szCs w:val="28"/>
        </w:rPr>
        <w:t xml:space="preserve"> млн. руб. </w:t>
      </w:r>
    </w:p>
    <w:p w:rsidR="006E5021" w:rsidRDefault="006E5021" w:rsidP="00BE6CB7">
      <w:pPr>
        <w:pStyle w:val="a5"/>
        <w:numPr>
          <w:ilvl w:val="0"/>
          <w:numId w:val="15"/>
        </w:numPr>
        <w:jc w:val="center"/>
        <w:rPr>
          <w:b/>
          <w:bCs/>
          <w:sz w:val="28"/>
          <w:szCs w:val="28"/>
        </w:rPr>
      </w:pPr>
    </w:p>
    <w:p w:rsidR="00AA25C2" w:rsidRPr="00BE6CB7" w:rsidRDefault="00AA25C2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BE6CB7">
        <w:rPr>
          <w:b/>
          <w:bCs/>
          <w:sz w:val="28"/>
          <w:szCs w:val="28"/>
        </w:rPr>
        <w:t>Сельскохозяйственное производство</w:t>
      </w:r>
    </w:p>
    <w:p w:rsidR="00AA25C2" w:rsidRPr="00AA25C2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AA25C2">
        <w:rPr>
          <w:bCs/>
          <w:sz w:val="28"/>
          <w:szCs w:val="28"/>
        </w:rPr>
        <w:t xml:space="preserve">Основными направлениями развития агропромышленного комплекса </w:t>
      </w:r>
      <w:r w:rsidR="00AD6DAA">
        <w:rPr>
          <w:bCs/>
          <w:sz w:val="28"/>
          <w:szCs w:val="28"/>
        </w:rPr>
        <w:t xml:space="preserve">Промышленновского муниципального округа </w:t>
      </w:r>
      <w:r w:rsidRPr="00AA25C2">
        <w:rPr>
          <w:bCs/>
          <w:sz w:val="28"/>
          <w:szCs w:val="28"/>
        </w:rPr>
        <w:t>являются:</w:t>
      </w:r>
    </w:p>
    <w:p w:rsidR="00AA25C2" w:rsidRPr="00AA25C2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AA25C2">
        <w:rPr>
          <w:bCs/>
          <w:sz w:val="28"/>
          <w:szCs w:val="28"/>
        </w:rPr>
        <w:t>- развитие производства зерна и кормов,</w:t>
      </w:r>
    </w:p>
    <w:p w:rsidR="00AA25C2" w:rsidRPr="00AA25C2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AA25C2">
        <w:rPr>
          <w:bCs/>
          <w:sz w:val="28"/>
          <w:szCs w:val="28"/>
        </w:rPr>
        <w:t>- развитие молочного и мясного животноводства,</w:t>
      </w:r>
    </w:p>
    <w:p w:rsidR="00AA25C2" w:rsidRPr="00AA25C2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 w:rsidRPr="00AA25C2">
        <w:rPr>
          <w:bCs/>
          <w:sz w:val="28"/>
          <w:szCs w:val="28"/>
        </w:rPr>
        <w:t>- развитие личных подсобных хозяйств</w:t>
      </w:r>
    </w:p>
    <w:p w:rsidR="00AA25C2" w:rsidRDefault="00AA25C2" w:rsidP="009C1248">
      <w:pPr>
        <w:pStyle w:val="a5"/>
        <w:spacing w:after="0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</w:t>
      </w:r>
      <w:r w:rsidRPr="00AA25C2">
        <w:rPr>
          <w:bCs/>
          <w:sz w:val="28"/>
          <w:szCs w:val="28"/>
        </w:rPr>
        <w:t xml:space="preserve"> году  хозяйства</w:t>
      </w:r>
      <w:r>
        <w:rPr>
          <w:bCs/>
          <w:sz w:val="28"/>
          <w:szCs w:val="28"/>
        </w:rPr>
        <w:t>ми</w:t>
      </w:r>
      <w:r w:rsidRPr="00AA25C2">
        <w:rPr>
          <w:bCs/>
          <w:sz w:val="28"/>
          <w:szCs w:val="28"/>
        </w:rPr>
        <w:t xml:space="preserve"> всех категорий произведено продукции </w:t>
      </w:r>
      <w:r w:rsidR="00586A4E">
        <w:rPr>
          <w:bCs/>
          <w:sz w:val="28"/>
          <w:szCs w:val="28"/>
        </w:rPr>
        <w:t>на</w:t>
      </w:r>
      <w:r w:rsidR="00440D4F">
        <w:rPr>
          <w:bCs/>
          <w:sz w:val="28"/>
          <w:szCs w:val="28"/>
        </w:rPr>
        <w:t xml:space="preserve">           </w:t>
      </w:r>
      <w:r w:rsidR="00586A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86A4E">
        <w:rPr>
          <w:bCs/>
          <w:sz w:val="28"/>
          <w:szCs w:val="28"/>
        </w:rPr>
        <w:t>7287,0</w:t>
      </w:r>
      <w:r w:rsidRPr="00AA25C2">
        <w:rPr>
          <w:bCs/>
          <w:sz w:val="28"/>
          <w:szCs w:val="28"/>
        </w:rPr>
        <w:t xml:space="preserve"> млн.</w:t>
      </w:r>
      <w:r w:rsidR="00586A4E">
        <w:rPr>
          <w:bCs/>
          <w:sz w:val="28"/>
          <w:szCs w:val="28"/>
        </w:rPr>
        <w:t xml:space="preserve"> </w:t>
      </w:r>
      <w:r w:rsidRPr="00AA25C2">
        <w:rPr>
          <w:bCs/>
          <w:sz w:val="28"/>
          <w:szCs w:val="28"/>
        </w:rPr>
        <w:t>руб</w:t>
      </w:r>
      <w:r w:rsidR="00586A4E">
        <w:rPr>
          <w:bCs/>
          <w:sz w:val="28"/>
          <w:szCs w:val="28"/>
        </w:rPr>
        <w:t>.</w:t>
      </w:r>
      <w:r w:rsidRPr="00AA25C2">
        <w:rPr>
          <w:bCs/>
          <w:sz w:val="28"/>
          <w:szCs w:val="28"/>
        </w:rPr>
        <w:t xml:space="preserve">, что в сопоставимых ценах составляет </w:t>
      </w:r>
      <w:r w:rsidR="00440D4F">
        <w:rPr>
          <w:bCs/>
          <w:sz w:val="28"/>
          <w:szCs w:val="28"/>
        </w:rPr>
        <w:t>78,5</w:t>
      </w:r>
      <w:r w:rsidRPr="00AA25C2">
        <w:rPr>
          <w:bCs/>
          <w:sz w:val="28"/>
          <w:szCs w:val="28"/>
        </w:rPr>
        <w:t xml:space="preserve"> % к </w:t>
      </w:r>
      <w:r w:rsidR="00440D4F">
        <w:rPr>
          <w:bCs/>
          <w:sz w:val="28"/>
          <w:szCs w:val="28"/>
        </w:rPr>
        <w:t>уровню                       2022</w:t>
      </w:r>
      <w:r w:rsidRPr="00AA25C2">
        <w:rPr>
          <w:bCs/>
          <w:sz w:val="28"/>
          <w:szCs w:val="28"/>
        </w:rPr>
        <w:t xml:space="preserve"> год</w:t>
      </w:r>
      <w:r w:rsidR="00440D4F">
        <w:rPr>
          <w:bCs/>
          <w:sz w:val="28"/>
          <w:szCs w:val="28"/>
        </w:rPr>
        <w:t>а. Снижение произошло по причине неблагоприятных погодных условий (засуха).</w:t>
      </w:r>
    </w:p>
    <w:p w:rsidR="009C1248" w:rsidRDefault="009C1248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 w:rsidRPr="00AA25C2">
        <w:rPr>
          <w:bCs/>
          <w:sz w:val="28"/>
          <w:szCs w:val="28"/>
        </w:rPr>
        <w:t xml:space="preserve">Продукция растениеводства стабильно занимает более половины объема производимой продукции. </w:t>
      </w:r>
      <w:r>
        <w:rPr>
          <w:bCs/>
          <w:sz w:val="28"/>
          <w:szCs w:val="28"/>
        </w:rPr>
        <w:t xml:space="preserve"> В 2023</w:t>
      </w:r>
      <w:r w:rsidRPr="00AA25C2">
        <w:rPr>
          <w:bCs/>
          <w:sz w:val="28"/>
          <w:szCs w:val="28"/>
        </w:rPr>
        <w:t xml:space="preserve"> году доля растениеводства составляла 5</w:t>
      </w:r>
      <w:r>
        <w:rPr>
          <w:bCs/>
          <w:sz w:val="28"/>
          <w:szCs w:val="28"/>
        </w:rPr>
        <w:t>3,2</w:t>
      </w:r>
      <w:r w:rsidRPr="00AA25C2">
        <w:rPr>
          <w:bCs/>
          <w:sz w:val="28"/>
          <w:szCs w:val="28"/>
        </w:rPr>
        <w:t xml:space="preserve"> % в общем объеме производства</w:t>
      </w:r>
      <w:r>
        <w:rPr>
          <w:bCs/>
          <w:sz w:val="28"/>
          <w:szCs w:val="28"/>
        </w:rPr>
        <w:t>, 46,8 % - животноводческая продукция.</w:t>
      </w:r>
      <w:r w:rsidRPr="00AA25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515EF" w:rsidRDefault="00440D4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2024</w:t>
      </w:r>
      <w:r w:rsidR="00AA25C2" w:rsidRPr="00AA25C2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 индекс производства </w:t>
      </w:r>
      <w:r w:rsidR="00AA25C2" w:rsidRPr="00AA25C2">
        <w:rPr>
          <w:bCs/>
          <w:sz w:val="28"/>
          <w:szCs w:val="28"/>
        </w:rPr>
        <w:t xml:space="preserve">продукции сельского хозяйства </w:t>
      </w:r>
      <w:r>
        <w:rPr>
          <w:bCs/>
          <w:sz w:val="28"/>
          <w:szCs w:val="28"/>
        </w:rPr>
        <w:t xml:space="preserve"> по прогнозным данным составит 100,4 % </w:t>
      </w:r>
      <w:r w:rsidR="00AA25C2" w:rsidRPr="00AA25C2">
        <w:rPr>
          <w:bCs/>
          <w:sz w:val="28"/>
          <w:szCs w:val="28"/>
        </w:rPr>
        <w:t>к уровню 20</w:t>
      </w:r>
      <w:r>
        <w:rPr>
          <w:bCs/>
          <w:sz w:val="28"/>
          <w:szCs w:val="28"/>
        </w:rPr>
        <w:t>23</w:t>
      </w:r>
      <w:r w:rsidR="007452EF">
        <w:rPr>
          <w:bCs/>
          <w:sz w:val="28"/>
          <w:szCs w:val="28"/>
        </w:rPr>
        <w:t xml:space="preserve"> года</w:t>
      </w:r>
      <w:proofErr w:type="gramStart"/>
      <w:r w:rsidR="007452EF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4515EF">
        <w:rPr>
          <w:bCs/>
          <w:sz w:val="28"/>
          <w:szCs w:val="28"/>
        </w:rPr>
        <w:t>В 2024 году планируется получить: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зерна (в </w:t>
      </w:r>
      <w:proofErr w:type="gramStart"/>
      <w:r>
        <w:rPr>
          <w:bCs/>
          <w:sz w:val="28"/>
          <w:szCs w:val="28"/>
        </w:rPr>
        <w:t>весе</w:t>
      </w:r>
      <w:proofErr w:type="gramEnd"/>
      <w:r>
        <w:rPr>
          <w:bCs/>
          <w:sz w:val="28"/>
          <w:szCs w:val="28"/>
        </w:rPr>
        <w:t xml:space="preserve"> после доработки) – 154,9 тыс. тонн;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семян масличных культур – 41,2 тыс. тонн;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картофеля – 20,7 тыс. тонн;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овощей – 1,6 тыс. тонн;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скота и птицы (в </w:t>
      </w:r>
      <w:proofErr w:type="gramStart"/>
      <w:r>
        <w:rPr>
          <w:bCs/>
          <w:sz w:val="28"/>
          <w:szCs w:val="28"/>
        </w:rPr>
        <w:t>живом</w:t>
      </w:r>
      <w:proofErr w:type="gramEnd"/>
      <w:r>
        <w:rPr>
          <w:bCs/>
          <w:sz w:val="28"/>
          <w:szCs w:val="28"/>
        </w:rPr>
        <w:t xml:space="preserve"> весе) – 4,7 тыс. тонн;</w:t>
      </w:r>
    </w:p>
    <w:p w:rsidR="004515EF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молока – 70,7 тыс. тонн;</w:t>
      </w:r>
    </w:p>
    <w:p w:rsidR="004515EF" w:rsidRPr="00AA25C2" w:rsidRDefault="004515EF" w:rsidP="009C1248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яйца – 7,5 млн. шт.</w:t>
      </w:r>
    </w:p>
    <w:p w:rsidR="00AD6DAA" w:rsidRDefault="00FC7297" w:rsidP="007452EF">
      <w:pPr>
        <w:pStyle w:val="a5"/>
        <w:spacing w:after="0"/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В  2025-</w:t>
      </w:r>
      <w:r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37B35">
        <w:rPr>
          <w:sz w:val="28"/>
          <w:szCs w:val="28"/>
        </w:rPr>
        <w:t xml:space="preserve"> год</w:t>
      </w:r>
      <w:r w:rsidR="009C1248">
        <w:rPr>
          <w:sz w:val="28"/>
          <w:szCs w:val="28"/>
        </w:rPr>
        <w:t>ы</w:t>
      </w:r>
      <w:r w:rsidRPr="00C37B35">
        <w:rPr>
          <w:sz w:val="28"/>
          <w:szCs w:val="28"/>
        </w:rPr>
        <w:t xml:space="preserve">  планируется</w:t>
      </w:r>
      <w:r w:rsidR="007452EF">
        <w:rPr>
          <w:sz w:val="28"/>
          <w:szCs w:val="28"/>
        </w:rPr>
        <w:t xml:space="preserve"> </w:t>
      </w:r>
      <w:r w:rsidRPr="00C37B35">
        <w:rPr>
          <w:sz w:val="28"/>
          <w:szCs w:val="28"/>
        </w:rPr>
        <w:t xml:space="preserve"> рост по основным показателям </w:t>
      </w:r>
      <w:r>
        <w:rPr>
          <w:sz w:val="28"/>
          <w:szCs w:val="28"/>
        </w:rPr>
        <w:t xml:space="preserve">производства </w:t>
      </w:r>
      <w:r w:rsidRPr="00C37B35">
        <w:rPr>
          <w:sz w:val="28"/>
          <w:szCs w:val="28"/>
        </w:rPr>
        <w:t>сельскохозяйственной продукции</w:t>
      </w:r>
      <w:r w:rsidR="00AD6DAA">
        <w:rPr>
          <w:sz w:val="28"/>
          <w:szCs w:val="28"/>
        </w:rPr>
        <w:t xml:space="preserve">. </w:t>
      </w:r>
    </w:p>
    <w:p w:rsidR="007452EF" w:rsidRDefault="00AD6DAA" w:rsidP="007452EF">
      <w:pPr>
        <w:pStyle w:val="a5"/>
        <w:spacing w:after="0"/>
        <w:ind w:left="284" w:firstLine="45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  </w:t>
      </w:r>
      <w:r w:rsidR="007452EF">
        <w:rPr>
          <w:sz w:val="28"/>
          <w:szCs w:val="28"/>
        </w:rPr>
        <w:t xml:space="preserve">2027 году объем производства составит </w:t>
      </w:r>
      <w:r w:rsidR="007452EF">
        <w:rPr>
          <w:bCs/>
          <w:sz w:val="28"/>
          <w:szCs w:val="28"/>
        </w:rPr>
        <w:t xml:space="preserve"> </w:t>
      </w:r>
      <w:r w:rsidR="007452EF" w:rsidRPr="00AA25C2">
        <w:rPr>
          <w:bCs/>
          <w:sz w:val="28"/>
          <w:szCs w:val="28"/>
        </w:rPr>
        <w:t>101,</w:t>
      </w:r>
      <w:r w:rsidR="007452EF">
        <w:rPr>
          <w:bCs/>
          <w:sz w:val="28"/>
          <w:szCs w:val="28"/>
        </w:rPr>
        <w:t>6</w:t>
      </w:r>
      <w:r w:rsidR="007452EF" w:rsidRPr="00AA25C2">
        <w:rPr>
          <w:bCs/>
          <w:sz w:val="28"/>
          <w:szCs w:val="28"/>
        </w:rPr>
        <w:t xml:space="preserve"> %</w:t>
      </w:r>
      <w:r w:rsidR="007452EF">
        <w:rPr>
          <w:bCs/>
          <w:sz w:val="28"/>
          <w:szCs w:val="28"/>
        </w:rPr>
        <w:t xml:space="preserve">  по консервативному варианту и 102,0</w:t>
      </w:r>
      <w:r w:rsidR="007452EF" w:rsidRPr="00AA25C2">
        <w:rPr>
          <w:bCs/>
          <w:sz w:val="28"/>
          <w:szCs w:val="28"/>
        </w:rPr>
        <w:t xml:space="preserve"> % по базовому варианту.</w:t>
      </w:r>
    </w:p>
    <w:p w:rsidR="00AA25C2" w:rsidRDefault="00AD6DAA" w:rsidP="00AD6DAA">
      <w:pPr>
        <w:pStyle w:val="Default"/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2EF">
        <w:rPr>
          <w:sz w:val="28"/>
          <w:szCs w:val="28"/>
        </w:rPr>
        <w:t xml:space="preserve">Для увеличения </w:t>
      </w:r>
      <w:proofErr w:type="gramStart"/>
      <w:r w:rsidR="007452EF">
        <w:rPr>
          <w:sz w:val="28"/>
          <w:szCs w:val="28"/>
        </w:rPr>
        <w:t>производства основных вид</w:t>
      </w:r>
      <w:r w:rsidR="00A75861">
        <w:rPr>
          <w:sz w:val="28"/>
          <w:szCs w:val="28"/>
        </w:rPr>
        <w:t>ов сельхозпродукции предприятия</w:t>
      </w:r>
      <w:r w:rsidR="007452EF">
        <w:rPr>
          <w:sz w:val="28"/>
          <w:szCs w:val="28"/>
        </w:rPr>
        <w:t xml:space="preserve"> агропромышленного комплекса</w:t>
      </w:r>
      <w:proofErr w:type="gramEnd"/>
      <w:r w:rsidR="007452EF">
        <w:rPr>
          <w:sz w:val="28"/>
          <w:szCs w:val="28"/>
        </w:rPr>
        <w:t xml:space="preserve"> </w:t>
      </w:r>
      <w:r w:rsidR="00A75861">
        <w:rPr>
          <w:sz w:val="28"/>
          <w:szCs w:val="28"/>
        </w:rPr>
        <w:t xml:space="preserve">ежегодно </w:t>
      </w:r>
      <w:r w:rsidR="007452EF">
        <w:rPr>
          <w:sz w:val="28"/>
          <w:szCs w:val="28"/>
        </w:rPr>
        <w:t>осуществ</w:t>
      </w:r>
      <w:r w:rsidR="00A75861">
        <w:rPr>
          <w:sz w:val="28"/>
          <w:szCs w:val="28"/>
        </w:rPr>
        <w:t>ляют</w:t>
      </w:r>
      <w:r w:rsidR="007452EF">
        <w:rPr>
          <w:sz w:val="28"/>
          <w:szCs w:val="28"/>
        </w:rPr>
        <w:t xml:space="preserve"> комплекс мер: в растениеводстве - повышение урожайности сельскохозяйственных культур </w:t>
      </w:r>
      <w:r w:rsidR="007452EF">
        <w:rPr>
          <w:sz w:val="28"/>
          <w:szCs w:val="28"/>
        </w:rPr>
        <w:t>за счет повышения</w:t>
      </w:r>
      <w:r w:rsidR="007452EF">
        <w:rPr>
          <w:sz w:val="28"/>
          <w:szCs w:val="28"/>
        </w:rPr>
        <w:t xml:space="preserve"> плодородия почв, применения </w:t>
      </w:r>
      <w:r w:rsidR="007452EF">
        <w:rPr>
          <w:color w:val="auto"/>
          <w:sz w:val="28"/>
          <w:szCs w:val="28"/>
        </w:rPr>
        <w:t>органических и минеральных удобрений, применения высокопродуктивных районированных сортов семян, совершенствования технологий производства, применени</w:t>
      </w:r>
      <w:r w:rsidR="007452EF">
        <w:rPr>
          <w:color w:val="auto"/>
          <w:sz w:val="28"/>
          <w:szCs w:val="28"/>
        </w:rPr>
        <w:t>я</w:t>
      </w:r>
      <w:r w:rsidR="007452EF">
        <w:rPr>
          <w:color w:val="auto"/>
          <w:sz w:val="28"/>
          <w:szCs w:val="28"/>
        </w:rPr>
        <w:t xml:space="preserve"> химических средств защиты; в </w:t>
      </w:r>
      <w:proofErr w:type="gramStart"/>
      <w:r w:rsidR="007452EF">
        <w:rPr>
          <w:color w:val="auto"/>
          <w:sz w:val="28"/>
          <w:szCs w:val="28"/>
        </w:rPr>
        <w:lastRenderedPageBreak/>
        <w:t>животноводстве</w:t>
      </w:r>
      <w:proofErr w:type="gramEnd"/>
      <w:r w:rsidR="007452EF">
        <w:rPr>
          <w:color w:val="auto"/>
          <w:sz w:val="28"/>
          <w:szCs w:val="28"/>
        </w:rPr>
        <w:t xml:space="preserve"> – повышение продуктивности животных за счет развития племенной базы и системы воспроизводства поголовья, укрепление кормовой базы и повышение эффективности использования ко</w:t>
      </w:r>
      <w:r w:rsidR="007452EF">
        <w:rPr>
          <w:color w:val="auto"/>
          <w:sz w:val="28"/>
          <w:szCs w:val="28"/>
        </w:rPr>
        <w:t>рмов.</w:t>
      </w:r>
    </w:p>
    <w:p w:rsidR="00AA25C2" w:rsidRDefault="00A75861" w:rsidP="007E7A81">
      <w:pPr>
        <w:pStyle w:val="a5"/>
        <w:spacing w:after="0"/>
        <w:ind w:left="0"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D6DA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proofErr w:type="gramStart"/>
      <w:r w:rsidR="00AD6DAA">
        <w:rPr>
          <w:bCs/>
          <w:sz w:val="28"/>
          <w:szCs w:val="28"/>
        </w:rPr>
        <w:t>результате</w:t>
      </w:r>
      <w:proofErr w:type="gramEnd"/>
      <w:r>
        <w:rPr>
          <w:bCs/>
          <w:sz w:val="28"/>
          <w:szCs w:val="28"/>
        </w:rPr>
        <w:t xml:space="preserve"> </w:t>
      </w:r>
      <w:r w:rsidR="00AD6DAA">
        <w:rPr>
          <w:bCs/>
          <w:sz w:val="28"/>
          <w:szCs w:val="28"/>
        </w:rPr>
        <w:t xml:space="preserve"> пров</w:t>
      </w:r>
      <w:r>
        <w:rPr>
          <w:bCs/>
          <w:sz w:val="28"/>
          <w:szCs w:val="28"/>
        </w:rPr>
        <w:t xml:space="preserve">одимых </w:t>
      </w:r>
      <w:r w:rsidR="00AD6DAA">
        <w:rPr>
          <w:bCs/>
          <w:sz w:val="28"/>
          <w:szCs w:val="28"/>
        </w:rPr>
        <w:t xml:space="preserve"> мероприятий рост производства </w:t>
      </w:r>
      <w:r w:rsidR="007E7A81">
        <w:rPr>
          <w:bCs/>
          <w:sz w:val="28"/>
          <w:szCs w:val="28"/>
        </w:rPr>
        <w:t xml:space="preserve">основных видов  сельхозпродукции </w:t>
      </w:r>
      <w:r w:rsidR="007E7A81">
        <w:rPr>
          <w:bCs/>
          <w:sz w:val="28"/>
          <w:szCs w:val="28"/>
        </w:rPr>
        <w:t>в 2027 году к уровню 2024 года (в зависимости от варианта развития)</w:t>
      </w:r>
      <w:r w:rsidR="007E7A81" w:rsidRPr="007E7A81">
        <w:rPr>
          <w:bCs/>
          <w:sz w:val="28"/>
          <w:szCs w:val="28"/>
        </w:rPr>
        <w:t xml:space="preserve"> </w:t>
      </w:r>
      <w:r w:rsidR="007E7A81">
        <w:rPr>
          <w:bCs/>
          <w:sz w:val="28"/>
          <w:szCs w:val="28"/>
        </w:rPr>
        <w:t xml:space="preserve"> составит</w:t>
      </w:r>
      <w:r w:rsidR="007E7A81">
        <w:rPr>
          <w:bCs/>
          <w:sz w:val="28"/>
          <w:szCs w:val="28"/>
        </w:rPr>
        <w:t>:</w:t>
      </w:r>
      <w:r w:rsidR="007E7A81">
        <w:rPr>
          <w:bCs/>
          <w:sz w:val="28"/>
          <w:szCs w:val="28"/>
        </w:rPr>
        <w:t xml:space="preserve">  </w:t>
      </w:r>
      <w:r w:rsidR="007E7A81">
        <w:rPr>
          <w:bCs/>
          <w:sz w:val="28"/>
          <w:szCs w:val="28"/>
        </w:rPr>
        <w:t xml:space="preserve"> </w:t>
      </w:r>
      <w:r w:rsidR="00AD6DAA">
        <w:rPr>
          <w:bCs/>
          <w:sz w:val="28"/>
          <w:szCs w:val="28"/>
        </w:rPr>
        <w:t xml:space="preserve">зерна </w:t>
      </w:r>
      <w:r w:rsidR="007E7A81">
        <w:rPr>
          <w:bCs/>
          <w:sz w:val="28"/>
          <w:szCs w:val="28"/>
        </w:rPr>
        <w:t>-</w:t>
      </w:r>
      <w:r w:rsidR="00AD6DAA">
        <w:rPr>
          <w:bCs/>
          <w:sz w:val="28"/>
          <w:szCs w:val="28"/>
        </w:rPr>
        <w:t xml:space="preserve">  2,4-3,4 %</w:t>
      </w:r>
      <w:r w:rsidR="007E7A81">
        <w:rPr>
          <w:bCs/>
          <w:sz w:val="28"/>
          <w:szCs w:val="28"/>
        </w:rPr>
        <w:t xml:space="preserve">; </w:t>
      </w:r>
      <w:r w:rsidR="00AD6DAA">
        <w:rPr>
          <w:bCs/>
          <w:sz w:val="28"/>
          <w:szCs w:val="28"/>
        </w:rPr>
        <w:t xml:space="preserve"> скота и птицы в живом весе – </w:t>
      </w:r>
      <w:r w:rsidR="007E7A81">
        <w:rPr>
          <w:bCs/>
          <w:sz w:val="28"/>
          <w:szCs w:val="28"/>
        </w:rPr>
        <w:t xml:space="preserve">2,1 – 4,3 %, </w:t>
      </w:r>
      <w:r w:rsidR="007E7A81">
        <w:rPr>
          <w:bCs/>
          <w:sz w:val="28"/>
          <w:szCs w:val="28"/>
        </w:rPr>
        <w:t>молока -</w:t>
      </w:r>
      <w:r w:rsidR="007E7A81">
        <w:rPr>
          <w:bCs/>
          <w:sz w:val="28"/>
          <w:szCs w:val="28"/>
        </w:rPr>
        <w:t xml:space="preserve"> </w:t>
      </w:r>
      <w:r w:rsidR="00AD6DAA">
        <w:rPr>
          <w:bCs/>
          <w:sz w:val="28"/>
          <w:szCs w:val="28"/>
        </w:rPr>
        <w:t xml:space="preserve">1,2-3 %, </w:t>
      </w:r>
      <w:r w:rsidR="007E7A81">
        <w:rPr>
          <w:bCs/>
          <w:sz w:val="28"/>
          <w:szCs w:val="28"/>
        </w:rPr>
        <w:t>картофеля – 8,6 -10,6 %, семян масличных культур -  4,6 – 5,6 %.</w:t>
      </w:r>
    </w:p>
    <w:p w:rsidR="00A75861" w:rsidRDefault="00A75861" w:rsidP="00AA25C2"/>
    <w:p w:rsidR="00AA25C2" w:rsidRPr="00BE6CB7" w:rsidRDefault="00AB7B0A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BE6CB7">
        <w:rPr>
          <w:b/>
          <w:bCs/>
          <w:sz w:val="28"/>
          <w:szCs w:val="28"/>
        </w:rPr>
        <w:t>Инвестиции</w:t>
      </w:r>
    </w:p>
    <w:p w:rsidR="00742CE3" w:rsidRDefault="0035772E" w:rsidP="00CA5466">
      <w:pPr>
        <w:pStyle w:val="a5"/>
        <w:spacing w:after="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и</w:t>
      </w:r>
      <w:r w:rsidR="00AB7B0A">
        <w:rPr>
          <w:bCs/>
          <w:sz w:val="28"/>
          <w:szCs w:val="28"/>
        </w:rPr>
        <w:t>нвестици</w:t>
      </w:r>
      <w:r>
        <w:rPr>
          <w:bCs/>
          <w:sz w:val="28"/>
          <w:szCs w:val="28"/>
        </w:rPr>
        <w:t>й</w:t>
      </w:r>
      <w:r w:rsidR="00AB7B0A">
        <w:rPr>
          <w:bCs/>
          <w:sz w:val="28"/>
          <w:szCs w:val="28"/>
        </w:rPr>
        <w:t xml:space="preserve"> в основной капитал </w:t>
      </w:r>
      <w:r>
        <w:rPr>
          <w:bCs/>
          <w:sz w:val="28"/>
          <w:szCs w:val="28"/>
        </w:rPr>
        <w:t>по общему кругу предприятий в               2023 году составил 4674,1 млн. руб.</w:t>
      </w:r>
      <w:r w:rsidR="00742C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42CE3">
        <w:rPr>
          <w:bCs/>
          <w:sz w:val="28"/>
          <w:szCs w:val="28"/>
        </w:rPr>
        <w:t xml:space="preserve">Индекс физического объема вложенных инвестиций составил 100,6 % к уровню 2022 года. </w:t>
      </w:r>
    </w:p>
    <w:p w:rsidR="00143A86" w:rsidRDefault="00143A8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Инвестиции в основной капитал по крупным и средним предприятиям  составили в 2023 году 3303,3 млн. руб. (111,5 % к 2022 году). </w:t>
      </w:r>
      <w:r w:rsidR="0035772E">
        <w:rPr>
          <w:bCs/>
          <w:sz w:val="28"/>
          <w:szCs w:val="28"/>
        </w:rPr>
        <w:t xml:space="preserve">Наибольший объем инвестиций привлекается в сельском </w:t>
      </w:r>
      <w:proofErr w:type="gramStart"/>
      <w:r w:rsidR="0035772E">
        <w:rPr>
          <w:bCs/>
          <w:sz w:val="28"/>
          <w:szCs w:val="28"/>
        </w:rPr>
        <w:t>хозяйстве</w:t>
      </w:r>
      <w:proofErr w:type="gramEnd"/>
      <w:r>
        <w:rPr>
          <w:bCs/>
          <w:sz w:val="28"/>
          <w:szCs w:val="28"/>
        </w:rPr>
        <w:t xml:space="preserve"> (69,3 %) </w:t>
      </w:r>
      <w:r w:rsidR="0035772E">
        <w:rPr>
          <w:bCs/>
          <w:sz w:val="28"/>
          <w:szCs w:val="28"/>
        </w:rPr>
        <w:t xml:space="preserve"> такими предприятиями как АО «Ваганово», ООО «</w:t>
      </w:r>
      <w:r w:rsidR="000300E6">
        <w:rPr>
          <w:bCs/>
          <w:sz w:val="28"/>
          <w:szCs w:val="28"/>
        </w:rPr>
        <w:t>МТФ Родная земля»,  ООО «Цветущий»</w:t>
      </w:r>
      <w:r w:rsidR="00742CE3">
        <w:rPr>
          <w:bCs/>
          <w:sz w:val="28"/>
          <w:szCs w:val="28"/>
        </w:rPr>
        <w:t>, ООО «Алмаз»</w:t>
      </w:r>
      <w:r>
        <w:rPr>
          <w:bCs/>
          <w:sz w:val="28"/>
          <w:szCs w:val="28"/>
        </w:rPr>
        <w:t>, ООО «Темп».</w:t>
      </w:r>
    </w:p>
    <w:p w:rsidR="00AB7B0A" w:rsidRDefault="0000126D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Бюджетные </w:t>
      </w:r>
      <w:r w:rsidR="00A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инвестиции </w:t>
      </w:r>
      <w:r w:rsidR="00A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увеличились</w:t>
      </w:r>
      <w:r w:rsidR="00A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на 402,2 млн. руб. за счет</w:t>
      </w:r>
      <w:r w:rsidR="009147F5">
        <w:rPr>
          <w:bCs/>
          <w:sz w:val="28"/>
          <w:szCs w:val="28"/>
        </w:rPr>
        <w:t xml:space="preserve"> привлечения денежных средств из федерального  и  областного бюджетов на </w:t>
      </w:r>
      <w:r>
        <w:rPr>
          <w:bCs/>
          <w:sz w:val="28"/>
          <w:szCs w:val="28"/>
        </w:rPr>
        <w:t xml:space="preserve"> реализаци</w:t>
      </w:r>
      <w:r w:rsidR="009147F5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  10 проектов </w:t>
      </w:r>
      <w:r w:rsidR="00A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государственной программы «Комплексное развитие сельских территорий» (4 проекта  в рамках подпрограммы «Современный облик сельских территорий», 6 проектов в рамках подпрограммы «Благоустройство сельских территорий»), 11 проектов в рамках программы «Твой Кузбасс – твоя инициатива»</w:t>
      </w:r>
      <w:r w:rsidR="00143A86">
        <w:rPr>
          <w:bCs/>
          <w:sz w:val="28"/>
          <w:szCs w:val="28"/>
        </w:rPr>
        <w:t>, 5 проектов в рамках национального</w:t>
      </w:r>
      <w:proofErr w:type="gramEnd"/>
      <w:r w:rsidR="00143A86">
        <w:rPr>
          <w:bCs/>
          <w:sz w:val="28"/>
          <w:szCs w:val="28"/>
        </w:rPr>
        <w:t xml:space="preserve"> проекта «Формирование комфортной городской среды»</w:t>
      </w:r>
      <w:r w:rsidR="009147F5">
        <w:rPr>
          <w:bCs/>
          <w:sz w:val="28"/>
          <w:szCs w:val="28"/>
        </w:rPr>
        <w:t xml:space="preserve">, </w:t>
      </w:r>
      <w:r w:rsidR="003D3CA3">
        <w:rPr>
          <w:bCs/>
          <w:sz w:val="28"/>
          <w:szCs w:val="28"/>
        </w:rPr>
        <w:t xml:space="preserve">            </w:t>
      </w:r>
      <w:r w:rsidR="009147F5">
        <w:rPr>
          <w:bCs/>
          <w:sz w:val="28"/>
          <w:szCs w:val="28"/>
        </w:rPr>
        <w:t xml:space="preserve">1 проекта в </w:t>
      </w:r>
      <w:proofErr w:type="gramStart"/>
      <w:r w:rsidR="009147F5">
        <w:rPr>
          <w:bCs/>
          <w:sz w:val="28"/>
          <w:szCs w:val="28"/>
        </w:rPr>
        <w:t>рамках</w:t>
      </w:r>
      <w:proofErr w:type="gramEnd"/>
      <w:r w:rsidR="009147F5">
        <w:rPr>
          <w:bCs/>
          <w:sz w:val="28"/>
          <w:szCs w:val="28"/>
        </w:rPr>
        <w:t xml:space="preserve"> национального проекта «Образование»</w:t>
      </w:r>
      <w:r w:rsidR="00143A86">
        <w:rPr>
          <w:bCs/>
          <w:sz w:val="28"/>
          <w:szCs w:val="28"/>
        </w:rPr>
        <w:t>.</w:t>
      </w:r>
    </w:p>
    <w:p w:rsidR="00143A86" w:rsidRDefault="00143A8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A7586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рогноз</w:t>
      </w:r>
      <w:r w:rsidR="00A75861">
        <w:rPr>
          <w:bCs/>
          <w:sz w:val="28"/>
          <w:szCs w:val="28"/>
        </w:rPr>
        <w:t>ируемом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периоде</w:t>
      </w:r>
      <w:proofErr w:type="gramEnd"/>
      <w:r>
        <w:rPr>
          <w:bCs/>
          <w:sz w:val="28"/>
          <w:szCs w:val="28"/>
        </w:rPr>
        <w:t xml:space="preserve"> планируется привлечение инвестиций на модернизацию производств действующими предприятиями, развитием предприятий агропромышленного комплекса и фермерских хозяйств.</w:t>
      </w:r>
    </w:p>
    <w:p w:rsidR="00CA5466" w:rsidRPr="003C3150" w:rsidRDefault="00CA546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Прогнозируемый объем инвестиций в  2024 году составит 5097,13 млн. руб.</w:t>
      </w:r>
      <w:r w:rsidR="009147F5">
        <w:rPr>
          <w:bCs/>
          <w:sz w:val="28"/>
          <w:szCs w:val="28"/>
        </w:rPr>
        <w:t xml:space="preserve"> </w:t>
      </w:r>
      <w:r w:rsidR="00AF3FC7">
        <w:rPr>
          <w:bCs/>
          <w:sz w:val="28"/>
          <w:szCs w:val="28"/>
        </w:rPr>
        <w:t xml:space="preserve">за счет участия в вышеперечисленных </w:t>
      </w:r>
      <w:r w:rsidR="00A75861">
        <w:rPr>
          <w:bCs/>
          <w:sz w:val="28"/>
          <w:szCs w:val="28"/>
        </w:rPr>
        <w:t xml:space="preserve">государственных </w:t>
      </w:r>
      <w:r w:rsidR="00AF3FC7">
        <w:rPr>
          <w:bCs/>
          <w:sz w:val="28"/>
          <w:szCs w:val="28"/>
        </w:rPr>
        <w:t xml:space="preserve">программах, а также в государственной </w:t>
      </w:r>
      <w:r w:rsidR="00AF3FC7" w:rsidRPr="003C3150">
        <w:rPr>
          <w:bCs/>
          <w:sz w:val="28"/>
          <w:szCs w:val="28"/>
        </w:rPr>
        <w:t>программе Кемеровской области – Кузбасса «Жилищно-коммунальный и дорожный комплекс</w:t>
      </w:r>
      <w:r w:rsidR="003C3150" w:rsidRPr="003C3150">
        <w:rPr>
          <w:bCs/>
          <w:sz w:val="28"/>
          <w:szCs w:val="28"/>
        </w:rPr>
        <w:t xml:space="preserve">, энергосбережение и повышение </w:t>
      </w:r>
      <w:proofErr w:type="spellStart"/>
      <w:r w:rsidR="003C3150" w:rsidRPr="003C3150">
        <w:rPr>
          <w:bCs/>
          <w:sz w:val="28"/>
          <w:szCs w:val="28"/>
        </w:rPr>
        <w:t>энергоэффективности</w:t>
      </w:r>
      <w:proofErr w:type="spellEnd"/>
      <w:r w:rsidR="003C3150" w:rsidRPr="003C3150">
        <w:rPr>
          <w:bCs/>
          <w:sz w:val="28"/>
          <w:szCs w:val="28"/>
        </w:rPr>
        <w:t xml:space="preserve"> Кузбасса».</w:t>
      </w:r>
      <w:r w:rsidR="00AF3FC7" w:rsidRPr="003C3150">
        <w:rPr>
          <w:bCs/>
          <w:sz w:val="28"/>
          <w:szCs w:val="28"/>
        </w:rPr>
        <w:t xml:space="preserve"> </w:t>
      </w:r>
      <w:r w:rsidR="009147F5" w:rsidRPr="003C3150">
        <w:rPr>
          <w:bCs/>
          <w:sz w:val="28"/>
          <w:szCs w:val="28"/>
        </w:rPr>
        <w:t xml:space="preserve"> </w:t>
      </w:r>
    </w:p>
    <w:p w:rsidR="00CA5466" w:rsidRDefault="00CA5466" w:rsidP="00143A86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3C3150">
        <w:rPr>
          <w:bCs/>
          <w:sz w:val="28"/>
          <w:szCs w:val="28"/>
        </w:rPr>
        <w:t xml:space="preserve">Рост </w:t>
      </w:r>
      <w:r w:rsidR="009147F5" w:rsidRPr="003C3150">
        <w:rPr>
          <w:bCs/>
          <w:sz w:val="28"/>
          <w:szCs w:val="28"/>
        </w:rPr>
        <w:t xml:space="preserve">объема </w:t>
      </w:r>
      <w:r w:rsidRPr="003C3150">
        <w:rPr>
          <w:bCs/>
          <w:sz w:val="28"/>
          <w:szCs w:val="28"/>
        </w:rPr>
        <w:t>инвестиций в 2025-2027 годы увеличится в 2 раза  при консервативном варианте развития</w:t>
      </w:r>
      <w:r>
        <w:rPr>
          <w:bCs/>
          <w:sz w:val="28"/>
          <w:szCs w:val="28"/>
        </w:rPr>
        <w:t>, в 2,1 раза при базовом варианте развития.</w:t>
      </w:r>
    </w:p>
    <w:p w:rsidR="00CA5466" w:rsidRDefault="00143A86" w:rsidP="00CA5466">
      <w:pPr>
        <w:pStyle w:val="a5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</w:p>
    <w:p w:rsidR="00DB470D" w:rsidRPr="00BE6CB7" w:rsidRDefault="00DB470D" w:rsidP="006E5021">
      <w:pPr>
        <w:pStyle w:val="a5"/>
        <w:numPr>
          <w:ilvl w:val="0"/>
          <w:numId w:val="17"/>
        </w:numPr>
        <w:jc w:val="center"/>
        <w:rPr>
          <w:b/>
          <w:bCs/>
          <w:sz w:val="28"/>
          <w:szCs w:val="28"/>
        </w:rPr>
      </w:pPr>
      <w:r w:rsidRPr="00BE6CB7">
        <w:rPr>
          <w:b/>
          <w:bCs/>
          <w:sz w:val="28"/>
          <w:szCs w:val="28"/>
        </w:rPr>
        <w:t>Малое предпринимательство</w:t>
      </w:r>
    </w:p>
    <w:p w:rsidR="009147F5" w:rsidRPr="00CC058E" w:rsidRDefault="009147F5" w:rsidP="00CA5466">
      <w:pPr>
        <w:pStyle w:val="a5"/>
        <w:ind w:left="2124" w:firstLine="708"/>
        <w:jc w:val="both"/>
        <w:rPr>
          <w:bCs/>
          <w:sz w:val="28"/>
          <w:szCs w:val="28"/>
        </w:rPr>
      </w:pPr>
    </w:p>
    <w:p w:rsidR="00DB470D" w:rsidRPr="00A55F85" w:rsidRDefault="00DB470D" w:rsidP="001C4606">
      <w:pPr>
        <w:jc w:val="both"/>
        <w:rPr>
          <w:sz w:val="28"/>
          <w:szCs w:val="28"/>
        </w:rPr>
      </w:pPr>
      <w:r w:rsidRPr="00CC058E">
        <w:rPr>
          <w:sz w:val="28"/>
          <w:szCs w:val="28"/>
        </w:rPr>
        <w:t xml:space="preserve">          </w:t>
      </w:r>
      <w:r w:rsidRPr="00A55F85">
        <w:rPr>
          <w:sz w:val="28"/>
          <w:szCs w:val="28"/>
        </w:rPr>
        <w:t>В 20</w:t>
      </w:r>
      <w:r w:rsidR="00E712AE" w:rsidRPr="00A55F85">
        <w:rPr>
          <w:sz w:val="28"/>
          <w:szCs w:val="28"/>
        </w:rPr>
        <w:t>2</w:t>
      </w:r>
      <w:r w:rsidR="00AA25C2" w:rsidRPr="00A55F85">
        <w:rPr>
          <w:sz w:val="28"/>
          <w:szCs w:val="28"/>
        </w:rPr>
        <w:t>3</w:t>
      </w:r>
      <w:r w:rsidR="00C56ABD" w:rsidRPr="00A55F85">
        <w:rPr>
          <w:sz w:val="28"/>
          <w:szCs w:val="28"/>
        </w:rPr>
        <w:t xml:space="preserve"> </w:t>
      </w:r>
      <w:r w:rsidRPr="00A55F85">
        <w:rPr>
          <w:sz w:val="28"/>
          <w:szCs w:val="28"/>
        </w:rPr>
        <w:t xml:space="preserve">году </w:t>
      </w:r>
      <w:r w:rsidR="00815267" w:rsidRPr="00A55F85">
        <w:rPr>
          <w:sz w:val="28"/>
          <w:szCs w:val="28"/>
        </w:rPr>
        <w:t xml:space="preserve">на территории округа </w:t>
      </w:r>
      <w:r w:rsidRPr="00A55F85">
        <w:rPr>
          <w:sz w:val="28"/>
          <w:szCs w:val="28"/>
        </w:rPr>
        <w:t>осуществляли деятельность</w:t>
      </w:r>
      <w:r w:rsidR="002A1B1C" w:rsidRPr="00A55F85">
        <w:rPr>
          <w:sz w:val="28"/>
          <w:szCs w:val="28"/>
        </w:rPr>
        <w:t xml:space="preserve"> </w:t>
      </w:r>
      <w:r w:rsidR="00A55F85" w:rsidRPr="00A55F85">
        <w:rPr>
          <w:sz w:val="28"/>
          <w:szCs w:val="28"/>
        </w:rPr>
        <w:t>137</w:t>
      </w:r>
      <w:r w:rsidR="00E712AE" w:rsidRPr="00A55F85">
        <w:rPr>
          <w:sz w:val="28"/>
          <w:szCs w:val="28"/>
        </w:rPr>
        <w:t xml:space="preserve"> </w:t>
      </w:r>
      <w:r w:rsidRPr="00A55F85">
        <w:rPr>
          <w:sz w:val="28"/>
          <w:szCs w:val="28"/>
        </w:rPr>
        <w:t xml:space="preserve">малых </w:t>
      </w:r>
      <w:r w:rsidR="00326A99" w:rsidRPr="00A55F85">
        <w:rPr>
          <w:sz w:val="28"/>
          <w:szCs w:val="28"/>
        </w:rPr>
        <w:t xml:space="preserve">и средних </w:t>
      </w:r>
      <w:r w:rsidRPr="00A55F85">
        <w:rPr>
          <w:sz w:val="28"/>
          <w:szCs w:val="28"/>
        </w:rPr>
        <w:t>предприяти</w:t>
      </w:r>
      <w:r w:rsidR="00326A99" w:rsidRPr="00A55F85">
        <w:rPr>
          <w:sz w:val="28"/>
          <w:szCs w:val="28"/>
        </w:rPr>
        <w:t>й</w:t>
      </w:r>
      <w:r w:rsidRPr="00A55F85">
        <w:rPr>
          <w:sz w:val="28"/>
          <w:szCs w:val="28"/>
        </w:rPr>
        <w:t xml:space="preserve"> (включая </w:t>
      </w:r>
      <w:proofErr w:type="spellStart"/>
      <w:r w:rsidR="00FA2751" w:rsidRPr="00A55F85">
        <w:rPr>
          <w:sz w:val="28"/>
          <w:szCs w:val="28"/>
        </w:rPr>
        <w:t>микропредприятия</w:t>
      </w:r>
      <w:proofErr w:type="spellEnd"/>
      <w:r w:rsidR="00326A99" w:rsidRPr="00A55F85">
        <w:rPr>
          <w:sz w:val="28"/>
          <w:szCs w:val="28"/>
        </w:rPr>
        <w:t>).</w:t>
      </w:r>
      <w:r w:rsidR="003D3CA3">
        <w:rPr>
          <w:sz w:val="28"/>
          <w:szCs w:val="28"/>
        </w:rPr>
        <w:t xml:space="preserve"> </w:t>
      </w:r>
      <w:r w:rsidR="00EE1CEA" w:rsidRPr="00A55F85">
        <w:rPr>
          <w:sz w:val="28"/>
          <w:szCs w:val="28"/>
        </w:rPr>
        <w:t xml:space="preserve"> </w:t>
      </w:r>
      <w:r w:rsidRPr="00A55F85">
        <w:rPr>
          <w:sz w:val="28"/>
          <w:szCs w:val="28"/>
        </w:rPr>
        <w:t>По оценке 20</w:t>
      </w:r>
      <w:r w:rsidR="001A44D9" w:rsidRPr="00A55F85">
        <w:rPr>
          <w:sz w:val="28"/>
          <w:szCs w:val="28"/>
        </w:rPr>
        <w:t>2</w:t>
      </w:r>
      <w:r w:rsidR="00A55F85" w:rsidRPr="00A55F85">
        <w:rPr>
          <w:sz w:val="28"/>
          <w:szCs w:val="28"/>
        </w:rPr>
        <w:t>4</w:t>
      </w:r>
      <w:r w:rsidR="00815267" w:rsidRPr="00A55F85">
        <w:rPr>
          <w:sz w:val="28"/>
          <w:szCs w:val="28"/>
        </w:rPr>
        <w:t xml:space="preserve"> </w:t>
      </w:r>
      <w:r w:rsidRPr="00A55F85">
        <w:rPr>
          <w:sz w:val="28"/>
          <w:szCs w:val="28"/>
        </w:rPr>
        <w:lastRenderedPageBreak/>
        <w:t xml:space="preserve">года количество малых </w:t>
      </w:r>
      <w:r w:rsidR="00815267" w:rsidRPr="00A55F85">
        <w:rPr>
          <w:sz w:val="28"/>
          <w:szCs w:val="28"/>
        </w:rPr>
        <w:t xml:space="preserve">и средних </w:t>
      </w:r>
      <w:r w:rsidRPr="00A55F85">
        <w:rPr>
          <w:sz w:val="28"/>
          <w:szCs w:val="28"/>
        </w:rPr>
        <w:t xml:space="preserve">предприятий (включая </w:t>
      </w:r>
      <w:proofErr w:type="spellStart"/>
      <w:r w:rsidR="00FA2751" w:rsidRPr="00A55F85">
        <w:rPr>
          <w:sz w:val="28"/>
          <w:szCs w:val="28"/>
        </w:rPr>
        <w:t>микропредприятия</w:t>
      </w:r>
      <w:proofErr w:type="spellEnd"/>
      <w:r w:rsidRPr="00A55F85">
        <w:rPr>
          <w:sz w:val="28"/>
          <w:szCs w:val="28"/>
        </w:rPr>
        <w:t xml:space="preserve">) </w:t>
      </w:r>
      <w:r w:rsidR="005715F3" w:rsidRPr="00A55F85">
        <w:rPr>
          <w:sz w:val="28"/>
          <w:szCs w:val="28"/>
        </w:rPr>
        <w:t xml:space="preserve">составит </w:t>
      </w:r>
      <w:r w:rsidR="00C56ABD" w:rsidRPr="00A55F85">
        <w:rPr>
          <w:sz w:val="28"/>
          <w:szCs w:val="28"/>
        </w:rPr>
        <w:t>1</w:t>
      </w:r>
      <w:r w:rsidR="00A55F85" w:rsidRPr="00A55F85">
        <w:rPr>
          <w:sz w:val="28"/>
          <w:szCs w:val="28"/>
        </w:rPr>
        <w:t>36</w:t>
      </w:r>
      <w:r w:rsidR="00C56ABD" w:rsidRPr="00A55F85">
        <w:rPr>
          <w:sz w:val="28"/>
          <w:szCs w:val="28"/>
        </w:rPr>
        <w:t xml:space="preserve"> единиц</w:t>
      </w:r>
      <w:r w:rsidR="00815267" w:rsidRPr="00A55F85">
        <w:rPr>
          <w:sz w:val="28"/>
          <w:szCs w:val="28"/>
        </w:rPr>
        <w:t xml:space="preserve">. </w:t>
      </w:r>
    </w:p>
    <w:p w:rsidR="00DB470D" w:rsidRPr="00CC058E" w:rsidRDefault="001A44D9" w:rsidP="001C4606">
      <w:pPr>
        <w:pStyle w:val="a5"/>
        <w:spacing w:after="0" w:line="276" w:lineRule="auto"/>
        <w:ind w:left="0" w:firstLine="283"/>
        <w:jc w:val="both"/>
        <w:rPr>
          <w:sz w:val="28"/>
          <w:szCs w:val="28"/>
        </w:rPr>
      </w:pPr>
      <w:r w:rsidRPr="00A55F85">
        <w:rPr>
          <w:sz w:val="28"/>
          <w:szCs w:val="28"/>
        </w:rPr>
        <w:t xml:space="preserve">     </w:t>
      </w:r>
      <w:r w:rsidR="00DB470D" w:rsidRPr="00A55F85">
        <w:rPr>
          <w:sz w:val="28"/>
          <w:szCs w:val="28"/>
        </w:rPr>
        <w:t xml:space="preserve">По </w:t>
      </w:r>
      <w:r w:rsidR="00E712AE" w:rsidRPr="00A55F85">
        <w:rPr>
          <w:sz w:val="28"/>
          <w:szCs w:val="28"/>
        </w:rPr>
        <w:t>прогнозу в</w:t>
      </w:r>
      <w:r w:rsidR="004A0E72" w:rsidRPr="00A55F85">
        <w:rPr>
          <w:sz w:val="28"/>
          <w:szCs w:val="28"/>
        </w:rPr>
        <w:t xml:space="preserve"> </w:t>
      </w:r>
      <w:r w:rsidR="00DB470D" w:rsidRPr="00A55F85">
        <w:rPr>
          <w:sz w:val="28"/>
          <w:szCs w:val="28"/>
        </w:rPr>
        <w:t>20</w:t>
      </w:r>
      <w:r w:rsidR="008E49B8" w:rsidRPr="00A55F85">
        <w:rPr>
          <w:sz w:val="28"/>
          <w:szCs w:val="28"/>
        </w:rPr>
        <w:t>2</w:t>
      </w:r>
      <w:r w:rsidR="00A55F85" w:rsidRPr="00A55F85">
        <w:rPr>
          <w:sz w:val="28"/>
          <w:szCs w:val="28"/>
        </w:rPr>
        <w:t>7</w:t>
      </w:r>
      <w:r w:rsidR="002A1B1C" w:rsidRPr="00A55F85">
        <w:rPr>
          <w:sz w:val="28"/>
          <w:szCs w:val="28"/>
        </w:rPr>
        <w:t xml:space="preserve"> год</w:t>
      </w:r>
      <w:r w:rsidR="00A55F85" w:rsidRPr="00A55F85">
        <w:rPr>
          <w:sz w:val="28"/>
          <w:szCs w:val="28"/>
        </w:rPr>
        <w:t>у</w:t>
      </w:r>
      <w:r w:rsidR="00DB470D" w:rsidRPr="00A55F85">
        <w:rPr>
          <w:sz w:val="28"/>
          <w:szCs w:val="28"/>
        </w:rPr>
        <w:t xml:space="preserve"> будут осуществлять </w:t>
      </w:r>
      <w:r w:rsidR="00E712AE" w:rsidRPr="00A55F85">
        <w:rPr>
          <w:sz w:val="28"/>
          <w:szCs w:val="28"/>
        </w:rPr>
        <w:t>свою деятельность</w:t>
      </w:r>
      <w:r w:rsidR="00DB470D" w:rsidRPr="00A55F85">
        <w:rPr>
          <w:sz w:val="28"/>
          <w:szCs w:val="28"/>
        </w:rPr>
        <w:t xml:space="preserve"> </w:t>
      </w:r>
      <w:r w:rsidR="007D6A1B" w:rsidRPr="00A55F85">
        <w:rPr>
          <w:sz w:val="28"/>
          <w:szCs w:val="28"/>
        </w:rPr>
        <w:t xml:space="preserve">                               </w:t>
      </w:r>
      <w:r w:rsidR="00A55F85" w:rsidRPr="00A55F85">
        <w:rPr>
          <w:sz w:val="28"/>
          <w:szCs w:val="28"/>
        </w:rPr>
        <w:t>137</w:t>
      </w:r>
      <w:r w:rsidR="002A1B1C" w:rsidRPr="00A55F85">
        <w:rPr>
          <w:sz w:val="28"/>
          <w:szCs w:val="28"/>
        </w:rPr>
        <w:t xml:space="preserve"> </w:t>
      </w:r>
      <w:r w:rsidR="00DB470D" w:rsidRPr="00A55F85">
        <w:rPr>
          <w:sz w:val="28"/>
          <w:szCs w:val="28"/>
        </w:rPr>
        <w:t>малых</w:t>
      </w:r>
      <w:r w:rsidR="004A0E72" w:rsidRPr="00A55F85">
        <w:rPr>
          <w:sz w:val="28"/>
          <w:szCs w:val="28"/>
        </w:rPr>
        <w:t xml:space="preserve"> и средних предприяти</w:t>
      </w:r>
      <w:r w:rsidR="00ED1737" w:rsidRPr="00A55F85">
        <w:rPr>
          <w:sz w:val="28"/>
          <w:szCs w:val="28"/>
        </w:rPr>
        <w:t>й</w:t>
      </w:r>
      <w:r w:rsidR="00EE2235" w:rsidRPr="00A55F85">
        <w:rPr>
          <w:sz w:val="28"/>
          <w:szCs w:val="28"/>
        </w:rPr>
        <w:t xml:space="preserve"> </w:t>
      </w:r>
      <w:r w:rsidR="00A55F85" w:rsidRPr="00A55F85">
        <w:rPr>
          <w:sz w:val="28"/>
          <w:szCs w:val="28"/>
        </w:rPr>
        <w:t>при консервативном варианте развития, 139 – при базовом варианте.</w:t>
      </w:r>
      <w:r w:rsidR="00A55F85">
        <w:rPr>
          <w:sz w:val="28"/>
          <w:szCs w:val="28"/>
        </w:rPr>
        <w:t xml:space="preserve"> </w:t>
      </w:r>
    </w:p>
    <w:p w:rsidR="003C3150" w:rsidRDefault="003C3150" w:rsidP="001C4606">
      <w:pPr>
        <w:ind w:firstLine="540"/>
        <w:jc w:val="center"/>
        <w:rPr>
          <w:iCs/>
          <w:sz w:val="28"/>
          <w:szCs w:val="28"/>
        </w:rPr>
      </w:pPr>
    </w:p>
    <w:p w:rsidR="00A3268B" w:rsidRPr="00BE6CB7" w:rsidRDefault="006A0099" w:rsidP="001C4606">
      <w:pPr>
        <w:ind w:firstLine="540"/>
        <w:jc w:val="center"/>
        <w:rPr>
          <w:b/>
          <w:iCs/>
          <w:sz w:val="28"/>
          <w:szCs w:val="28"/>
        </w:rPr>
      </w:pPr>
      <w:r w:rsidRPr="00BE6CB7">
        <w:rPr>
          <w:b/>
          <w:iCs/>
          <w:sz w:val="28"/>
          <w:szCs w:val="28"/>
        </w:rPr>
        <w:t xml:space="preserve"> </w:t>
      </w:r>
      <w:r w:rsidR="006C4562" w:rsidRPr="00BE6CB7">
        <w:rPr>
          <w:b/>
          <w:iCs/>
          <w:sz w:val="28"/>
          <w:szCs w:val="28"/>
        </w:rPr>
        <w:t>6.</w:t>
      </w:r>
      <w:r w:rsidR="00EB3868" w:rsidRPr="00BE6CB7">
        <w:rPr>
          <w:b/>
          <w:iCs/>
          <w:sz w:val="28"/>
          <w:szCs w:val="28"/>
        </w:rPr>
        <w:t xml:space="preserve"> </w:t>
      </w:r>
      <w:r w:rsidR="00051E6A" w:rsidRPr="00BE6CB7">
        <w:rPr>
          <w:b/>
          <w:iCs/>
          <w:sz w:val="28"/>
          <w:szCs w:val="28"/>
        </w:rPr>
        <w:t xml:space="preserve"> </w:t>
      </w:r>
      <w:r w:rsidR="00A3268B" w:rsidRPr="00BE6CB7">
        <w:rPr>
          <w:b/>
          <w:iCs/>
          <w:sz w:val="28"/>
          <w:szCs w:val="28"/>
        </w:rPr>
        <w:t>Строительство</w:t>
      </w:r>
    </w:p>
    <w:p w:rsidR="003B34B3" w:rsidRPr="00BE6CB7" w:rsidRDefault="003B34B3" w:rsidP="001C4606">
      <w:pPr>
        <w:ind w:firstLine="540"/>
        <w:jc w:val="center"/>
        <w:rPr>
          <w:b/>
          <w:iCs/>
          <w:sz w:val="28"/>
          <w:szCs w:val="28"/>
        </w:rPr>
      </w:pPr>
    </w:p>
    <w:p w:rsidR="00F21D79" w:rsidRDefault="00F21D79" w:rsidP="001C460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AF3FC7">
        <w:rPr>
          <w:bCs/>
          <w:iCs/>
          <w:sz w:val="28"/>
          <w:szCs w:val="28"/>
        </w:rPr>
        <w:t>бъем работ, выполненных по виду экономической</w:t>
      </w:r>
      <w:r w:rsidR="003145EE">
        <w:rPr>
          <w:bCs/>
          <w:iCs/>
          <w:sz w:val="28"/>
          <w:szCs w:val="28"/>
        </w:rPr>
        <w:t xml:space="preserve"> деятельности «Строительство»</w:t>
      </w:r>
      <w:r>
        <w:rPr>
          <w:bCs/>
          <w:iCs/>
          <w:sz w:val="28"/>
          <w:szCs w:val="28"/>
        </w:rPr>
        <w:t xml:space="preserve">, в 2023 году составил 1798,8 млн. руб.,  94,9 % к уровню 2022 года. </w:t>
      </w:r>
    </w:p>
    <w:p w:rsidR="005E49DA" w:rsidRDefault="005E49DA" w:rsidP="001C460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2024 году индекс объема строительных работ </w:t>
      </w:r>
      <w:proofErr w:type="gramStart"/>
      <w:r>
        <w:rPr>
          <w:bCs/>
          <w:iCs/>
          <w:sz w:val="28"/>
          <w:szCs w:val="28"/>
        </w:rPr>
        <w:t>увеличится и составит</w:t>
      </w:r>
      <w:proofErr w:type="gramEnd"/>
      <w:r>
        <w:rPr>
          <w:bCs/>
          <w:iCs/>
          <w:sz w:val="28"/>
          <w:szCs w:val="28"/>
        </w:rPr>
        <w:t xml:space="preserve">                 114,4 % за счет строительства очистных сооружений в пгт. Промышленная</w:t>
      </w:r>
      <w:r w:rsidR="004F193E">
        <w:rPr>
          <w:bCs/>
          <w:iCs/>
          <w:sz w:val="28"/>
          <w:szCs w:val="28"/>
        </w:rPr>
        <w:t xml:space="preserve">, животноводческого комплекса в с. </w:t>
      </w:r>
      <w:proofErr w:type="spellStart"/>
      <w:r w:rsidR="004F193E">
        <w:rPr>
          <w:bCs/>
          <w:iCs/>
          <w:sz w:val="28"/>
          <w:szCs w:val="28"/>
        </w:rPr>
        <w:t>Окунево</w:t>
      </w:r>
      <w:proofErr w:type="spellEnd"/>
      <w:r>
        <w:rPr>
          <w:bCs/>
          <w:iCs/>
          <w:sz w:val="28"/>
          <w:szCs w:val="28"/>
        </w:rPr>
        <w:t>.</w:t>
      </w:r>
    </w:p>
    <w:p w:rsidR="005E49DA" w:rsidRDefault="005E49DA" w:rsidP="001C460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2027 году индекс объема строительных работ составит 2,5 % при консервативном варианте развития, 5,8 % при базовом варианте.</w:t>
      </w:r>
    </w:p>
    <w:p w:rsidR="00F21D79" w:rsidRDefault="00AA521E" w:rsidP="001C460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2023 году в</w:t>
      </w:r>
      <w:r w:rsidR="00B21F4D">
        <w:rPr>
          <w:bCs/>
          <w:iCs/>
          <w:sz w:val="28"/>
          <w:szCs w:val="28"/>
        </w:rPr>
        <w:t xml:space="preserve">ведено 11,8 тыс. кв. м. </w:t>
      </w:r>
      <w:r w:rsidR="00F21D79">
        <w:rPr>
          <w:bCs/>
          <w:iCs/>
          <w:sz w:val="28"/>
          <w:szCs w:val="28"/>
        </w:rPr>
        <w:t>жилья</w:t>
      </w:r>
      <w:r w:rsidR="00B21F4D">
        <w:rPr>
          <w:bCs/>
          <w:iCs/>
          <w:sz w:val="28"/>
          <w:szCs w:val="28"/>
        </w:rPr>
        <w:t xml:space="preserve">. В эксплуатацию введены </w:t>
      </w:r>
      <w:r>
        <w:rPr>
          <w:bCs/>
          <w:iCs/>
          <w:sz w:val="28"/>
          <w:szCs w:val="28"/>
        </w:rPr>
        <w:t xml:space="preserve">                      </w:t>
      </w:r>
      <w:r w:rsidR="00B21F4D">
        <w:rPr>
          <w:bCs/>
          <w:iCs/>
          <w:sz w:val="28"/>
          <w:szCs w:val="28"/>
        </w:rPr>
        <w:t xml:space="preserve">2 </w:t>
      </w:r>
      <w:proofErr w:type="gramStart"/>
      <w:r w:rsidR="00B21F4D">
        <w:rPr>
          <w:bCs/>
          <w:iCs/>
          <w:sz w:val="28"/>
          <w:szCs w:val="28"/>
        </w:rPr>
        <w:t>многоквартирных</w:t>
      </w:r>
      <w:proofErr w:type="gramEnd"/>
      <w:r w:rsidR="00B21F4D">
        <w:rPr>
          <w:bCs/>
          <w:iCs/>
          <w:sz w:val="28"/>
          <w:szCs w:val="28"/>
        </w:rPr>
        <w:t xml:space="preserve"> дома в пгт. Промышленная (ул. Коммунистическая, 10 и </w:t>
      </w:r>
      <w:r>
        <w:rPr>
          <w:bCs/>
          <w:iCs/>
          <w:sz w:val="28"/>
          <w:szCs w:val="28"/>
        </w:rPr>
        <w:t xml:space="preserve">                </w:t>
      </w:r>
      <w:r w:rsidR="00B21F4D">
        <w:rPr>
          <w:bCs/>
          <w:iCs/>
          <w:sz w:val="28"/>
          <w:szCs w:val="28"/>
        </w:rPr>
        <w:t>ул. Лермонтова, 11).</w:t>
      </w:r>
    </w:p>
    <w:p w:rsidR="00F21D79" w:rsidRDefault="00F21D79" w:rsidP="001C460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B21F4D">
        <w:rPr>
          <w:bCs/>
          <w:iCs/>
          <w:sz w:val="28"/>
          <w:szCs w:val="28"/>
        </w:rPr>
        <w:t xml:space="preserve"> 2024 году строительство многоквартирных домов не планируется, ожидается снижение ввода жилья (6 тыс. кв. м.). В прогноз</w:t>
      </w:r>
      <w:r w:rsidR="005E49DA">
        <w:rPr>
          <w:bCs/>
          <w:iCs/>
          <w:sz w:val="28"/>
          <w:szCs w:val="28"/>
        </w:rPr>
        <w:t xml:space="preserve">ируемом </w:t>
      </w:r>
      <w:r w:rsidR="00B21F4D">
        <w:rPr>
          <w:bCs/>
          <w:iCs/>
          <w:sz w:val="28"/>
          <w:szCs w:val="28"/>
        </w:rPr>
        <w:t xml:space="preserve"> </w:t>
      </w:r>
      <w:proofErr w:type="gramStart"/>
      <w:r w:rsidR="00B21F4D">
        <w:rPr>
          <w:bCs/>
          <w:iCs/>
          <w:sz w:val="28"/>
          <w:szCs w:val="28"/>
        </w:rPr>
        <w:t>периоде</w:t>
      </w:r>
      <w:proofErr w:type="gramEnd"/>
      <w:r w:rsidR="00B21F4D">
        <w:rPr>
          <w:bCs/>
          <w:iCs/>
          <w:sz w:val="28"/>
          <w:szCs w:val="28"/>
        </w:rPr>
        <w:t xml:space="preserve"> 2025-2027 го</w:t>
      </w:r>
      <w:r w:rsidR="005E49DA">
        <w:rPr>
          <w:bCs/>
          <w:iCs/>
          <w:sz w:val="28"/>
          <w:szCs w:val="28"/>
        </w:rPr>
        <w:t>дов ввод жилья планируется на уровне 7-7,5 тыс. кв. м. ежегодно.</w:t>
      </w:r>
    </w:p>
    <w:p w:rsidR="005E49DA" w:rsidRDefault="005E49DA" w:rsidP="001C4606">
      <w:pPr>
        <w:ind w:firstLine="709"/>
        <w:jc w:val="both"/>
        <w:rPr>
          <w:bCs/>
          <w:iCs/>
          <w:sz w:val="28"/>
          <w:szCs w:val="28"/>
        </w:rPr>
      </w:pPr>
    </w:p>
    <w:p w:rsidR="00B86860" w:rsidRPr="00BE6CB7" w:rsidRDefault="00EC0F28" w:rsidP="006C4562">
      <w:pPr>
        <w:pStyle w:val="af9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BE6CB7">
        <w:rPr>
          <w:b/>
          <w:bCs/>
          <w:sz w:val="28"/>
          <w:szCs w:val="28"/>
        </w:rPr>
        <w:t>Торговля и услуги</w:t>
      </w:r>
    </w:p>
    <w:p w:rsidR="007D6A1B" w:rsidRPr="00CC058E" w:rsidRDefault="007D6A1B" w:rsidP="001C4606">
      <w:pPr>
        <w:pStyle w:val="a5"/>
        <w:ind w:left="0" w:right="282"/>
        <w:jc w:val="center"/>
        <w:rPr>
          <w:sz w:val="28"/>
          <w:szCs w:val="28"/>
        </w:rPr>
      </w:pPr>
    </w:p>
    <w:p w:rsidR="00A204A4" w:rsidRPr="00A204A4" w:rsidRDefault="007A6B24" w:rsidP="00A204A4">
      <w:pPr>
        <w:jc w:val="both"/>
        <w:rPr>
          <w:rFonts w:eastAsia="Calibri"/>
          <w:sz w:val="28"/>
          <w:szCs w:val="28"/>
        </w:rPr>
      </w:pPr>
      <w:r w:rsidRPr="00CC058E">
        <w:rPr>
          <w:rFonts w:eastAsia="Calibri"/>
          <w:sz w:val="28"/>
          <w:szCs w:val="28"/>
        </w:rPr>
        <w:t xml:space="preserve">          </w:t>
      </w:r>
      <w:r w:rsidR="00A204A4" w:rsidRPr="00A204A4">
        <w:rPr>
          <w:rFonts w:eastAsia="Calibri"/>
          <w:sz w:val="28"/>
          <w:szCs w:val="28"/>
        </w:rPr>
        <w:t>В 20</w:t>
      </w:r>
      <w:r w:rsidR="00A204A4">
        <w:rPr>
          <w:rFonts w:eastAsia="Calibri"/>
          <w:sz w:val="28"/>
          <w:szCs w:val="28"/>
        </w:rPr>
        <w:t>23</w:t>
      </w:r>
      <w:r w:rsidR="00A204A4" w:rsidRPr="00A204A4">
        <w:rPr>
          <w:rFonts w:eastAsia="Calibri"/>
          <w:sz w:val="28"/>
          <w:szCs w:val="28"/>
        </w:rPr>
        <w:t xml:space="preserve"> году объем оборота розничной торговли составил </w:t>
      </w:r>
      <w:r w:rsidR="00A204A4">
        <w:rPr>
          <w:rFonts w:eastAsia="Calibri"/>
          <w:sz w:val="28"/>
          <w:szCs w:val="28"/>
        </w:rPr>
        <w:t>4374,5</w:t>
      </w:r>
      <w:r w:rsidR="00A204A4" w:rsidRPr="00A204A4">
        <w:rPr>
          <w:rFonts w:eastAsia="Calibri"/>
          <w:sz w:val="28"/>
          <w:szCs w:val="28"/>
        </w:rPr>
        <w:t xml:space="preserve"> млн.</w:t>
      </w:r>
      <w:r w:rsidR="00A204A4">
        <w:rPr>
          <w:rFonts w:eastAsia="Calibri"/>
          <w:sz w:val="28"/>
          <w:szCs w:val="28"/>
        </w:rPr>
        <w:t xml:space="preserve"> </w:t>
      </w:r>
      <w:r w:rsidR="00A204A4" w:rsidRPr="00A204A4">
        <w:rPr>
          <w:rFonts w:eastAsia="Calibri"/>
          <w:sz w:val="28"/>
          <w:szCs w:val="28"/>
        </w:rPr>
        <w:t>руб.</w:t>
      </w:r>
      <w:r w:rsidR="00A204A4">
        <w:rPr>
          <w:rFonts w:eastAsia="Calibri"/>
          <w:sz w:val="28"/>
          <w:szCs w:val="28"/>
        </w:rPr>
        <w:t>, индекс физического оборота торговли - 110,3 % к уровню 2022 года.</w:t>
      </w:r>
    </w:p>
    <w:p w:rsidR="00A204A4" w:rsidRPr="00A204A4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A204A4">
        <w:rPr>
          <w:rFonts w:eastAsia="Calibri"/>
          <w:sz w:val="28"/>
          <w:szCs w:val="28"/>
        </w:rPr>
        <w:t>В 20</w:t>
      </w:r>
      <w:r>
        <w:rPr>
          <w:rFonts w:eastAsia="Calibri"/>
          <w:sz w:val="28"/>
          <w:szCs w:val="28"/>
        </w:rPr>
        <w:t>24</w:t>
      </w:r>
      <w:r w:rsidRPr="00A204A4">
        <w:rPr>
          <w:rFonts w:eastAsia="Calibri"/>
          <w:sz w:val="28"/>
          <w:szCs w:val="28"/>
        </w:rPr>
        <w:t xml:space="preserve"> году объем оборота розничной торговли в действующих ценах увеличится на </w:t>
      </w:r>
      <w:r>
        <w:rPr>
          <w:rFonts w:eastAsia="Calibri"/>
          <w:sz w:val="28"/>
          <w:szCs w:val="28"/>
        </w:rPr>
        <w:t>6,3</w:t>
      </w:r>
      <w:r w:rsidRPr="00A204A4">
        <w:rPr>
          <w:rFonts w:eastAsia="Calibri"/>
          <w:sz w:val="28"/>
          <w:szCs w:val="28"/>
        </w:rPr>
        <w:t xml:space="preserve"> %, а в сопоставимых ценах – на 2 %.</w:t>
      </w:r>
    </w:p>
    <w:p w:rsidR="00A204A4" w:rsidRPr="00A204A4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A204A4">
        <w:rPr>
          <w:rFonts w:eastAsia="Calibri"/>
          <w:sz w:val="28"/>
          <w:szCs w:val="28"/>
        </w:rPr>
        <w:t xml:space="preserve">В </w:t>
      </w:r>
      <w:r w:rsidR="005F1115">
        <w:rPr>
          <w:rFonts w:eastAsia="Calibri"/>
          <w:sz w:val="28"/>
          <w:szCs w:val="28"/>
        </w:rPr>
        <w:t xml:space="preserve">период </w:t>
      </w:r>
      <w:r w:rsidRPr="00A204A4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25</w:t>
      </w:r>
      <w:r w:rsidRPr="00A204A4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7</w:t>
      </w:r>
      <w:r w:rsidRPr="00A204A4">
        <w:rPr>
          <w:rFonts w:eastAsia="Calibri"/>
          <w:sz w:val="28"/>
          <w:szCs w:val="28"/>
        </w:rPr>
        <w:t xml:space="preserve"> год</w:t>
      </w:r>
      <w:r w:rsidR="005F1115">
        <w:rPr>
          <w:rFonts w:eastAsia="Calibri"/>
          <w:sz w:val="28"/>
          <w:szCs w:val="28"/>
        </w:rPr>
        <w:t>ов</w:t>
      </w:r>
      <w:r w:rsidRPr="00A204A4">
        <w:rPr>
          <w:rFonts w:eastAsia="Calibri"/>
          <w:sz w:val="28"/>
          <w:szCs w:val="28"/>
        </w:rPr>
        <w:t xml:space="preserve"> индекс физического объема розничного товарооборота прогнозируется на </w:t>
      </w:r>
      <w:proofErr w:type="gramStart"/>
      <w:r w:rsidRPr="00A204A4">
        <w:rPr>
          <w:rFonts w:eastAsia="Calibri"/>
          <w:sz w:val="28"/>
          <w:szCs w:val="28"/>
        </w:rPr>
        <w:t>уровне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A204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97,0</w:t>
      </w:r>
      <w:r w:rsidRPr="00A204A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97,6</w:t>
      </w:r>
      <w:r w:rsidRPr="00A204A4">
        <w:rPr>
          <w:rFonts w:eastAsia="Calibri"/>
          <w:sz w:val="28"/>
          <w:szCs w:val="28"/>
        </w:rPr>
        <w:t xml:space="preserve"> % по консервативному варианту, и </w:t>
      </w:r>
      <w:r>
        <w:rPr>
          <w:rFonts w:eastAsia="Calibri"/>
          <w:sz w:val="28"/>
          <w:szCs w:val="28"/>
        </w:rPr>
        <w:t>97,7</w:t>
      </w:r>
      <w:r w:rsidRPr="00A204A4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97,9 </w:t>
      </w:r>
      <w:r w:rsidRPr="00A204A4">
        <w:rPr>
          <w:rFonts w:eastAsia="Calibri"/>
          <w:sz w:val="28"/>
          <w:szCs w:val="28"/>
        </w:rPr>
        <w:t xml:space="preserve"> % по базовому варианту.</w:t>
      </w:r>
    </w:p>
    <w:p w:rsidR="00A204A4" w:rsidRPr="00A204A4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A204A4">
        <w:rPr>
          <w:rFonts w:eastAsia="Calibri"/>
          <w:sz w:val="28"/>
          <w:szCs w:val="28"/>
        </w:rPr>
        <w:t>Индекс объема платных услуг (по полному кругу предприятий) в</w:t>
      </w:r>
      <w:r w:rsidR="003D3CA3">
        <w:rPr>
          <w:rFonts w:eastAsia="Calibri"/>
          <w:sz w:val="28"/>
          <w:szCs w:val="28"/>
        </w:rPr>
        <w:t xml:space="preserve">              </w:t>
      </w:r>
      <w:r w:rsidRPr="00A204A4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23</w:t>
      </w:r>
      <w:r w:rsidR="00222E6E">
        <w:rPr>
          <w:rFonts w:eastAsia="Calibri"/>
          <w:sz w:val="28"/>
          <w:szCs w:val="28"/>
        </w:rPr>
        <w:t xml:space="preserve"> году составил 111</w:t>
      </w:r>
      <w:r w:rsidRPr="00A204A4">
        <w:rPr>
          <w:rFonts w:eastAsia="Calibri"/>
          <w:sz w:val="28"/>
          <w:szCs w:val="28"/>
        </w:rPr>
        <w:t>,</w:t>
      </w:r>
      <w:r w:rsidR="00222E6E">
        <w:rPr>
          <w:rFonts w:eastAsia="Calibri"/>
          <w:sz w:val="28"/>
          <w:szCs w:val="28"/>
        </w:rPr>
        <w:t xml:space="preserve">2 </w:t>
      </w:r>
      <w:r w:rsidRPr="00A204A4">
        <w:rPr>
          <w:rFonts w:eastAsia="Calibri"/>
          <w:sz w:val="28"/>
          <w:szCs w:val="28"/>
        </w:rPr>
        <w:t xml:space="preserve"> % </w:t>
      </w:r>
      <w:r w:rsidR="00222E6E">
        <w:rPr>
          <w:rFonts w:eastAsia="Calibri"/>
          <w:sz w:val="28"/>
          <w:szCs w:val="28"/>
        </w:rPr>
        <w:t xml:space="preserve"> </w:t>
      </w:r>
      <w:r w:rsidRPr="00A204A4">
        <w:rPr>
          <w:rFonts w:eastAsia="Calibri"/>
          <w:sz w:val="28"/>
          <w:szCs w:val="28"/>
        </w:rPr>
        <w:t xml:space="preserve">к </w:t>
      </w:r>
      <w:r w:rsidR="00222E6E">
        <w:rPr>
          <w:rFonts w:eastAsia="Calibri"/>
          <w:sz w:val="28"/>
          <w:szCs w:val="28"/>
        </w:rPr>
        <w:t xml:space="preserve"> </w:t>
      </w:r>
      <w:r w:rsidRPr="00A204A4">
        <w:rPr>
          <w:rFonts w:eastAsia="Calibri"/>
          <w:sz w:val="28"/>
          <w:szCs w:val="28"/>
        </w:rPr>
        <w:t>20</w:t>
      </w:r>
      <w:r w:rsidR="00222E6E">
        <w:rPr>
          <w:rFonts w:eastAsia="Calibri"/>
          <w:sz w:val="28"/>
          <w:szCs w:val="28"/>
        </w:rPr>
        <w:t xml:space="preserve">22 </w:t>
      </w:r>
      <w:r w:rsidRPr="00A204A4">
        <w:rPr>
          <w:rFonts w:eastAsia="Calibri"/>
          <w:sz w:val="28"/>
          <w:szCs w:val="28"/>
        </w:rPr>
        <w:t xml:space="preserve"> году, в 20</w:t>
      </w:r>
      <w:r w:rsidR="00222E6E">
        <w:rPr>
          <w:rFonts w:eastAsia="Calibri"/>
          <w:sz w:val="28"/>
          <w:szCs w:val="28"/>
        </w:rPr>
        <w:t>24</w:t>
      </w:r>
      <w:r w:rsidRPr="00A204A4">
        <w:rPr>
          <w:rFonts w:eastAsia="Calibri"/>
          <w:sz w:val="28"/>
          <w:szCs w:val="28"/>
        </w:rPr>
        <w:t xml:space="preserve"> году объем платных услуг </w:t>
      </w:r>
      <w:r w:rsidR="00222E6E">
        <w:rPr>
          <w:rFonts w:eastAsia="Calibri"/>
          <w:sz w:val="28"/>
          <w:szCs w:val="28"/>
        </w:rPr>
        <w:t xml:space="preserve">будет ниже </w:t>
      </w:r>
      <w:r w:rsidRPr="00A204A4">
        <w:rPr>
          <w:rFonts w:eastAsia="Calibri"/>
          <w:sz w:val="28"/>
          <w:szCs w:val="28"/>
        </w:rPr>
        <w:t>уровн</w:t>
      </w:r>
      <w:r w:rsidR="00222E6E">
        <w:rPr>
          <w:rFonts w:eastAsia="Calibri"/>
          <w:sz w:val="28"/>
          <w:szCs w:val="28"/>
        </w:rPr>
        <w:t>я</w:t>
      </w:r>
      <w:r w:rsidRPr="00A204A4">
        <w:rPr>
          <w:rFonts w:eastAsia="Calibri"/>
          <w:sz w:val="28"/>
          <w:szCs w:val="28"/>
        </w:rPr>
        <w:t xml:space="preserve"> </w:t>
      </w:r>
      <w:r w:rsidR="00222E6E">
        <w:rPr>
          <w:rFonts w:eastAsia="Calibri"/>
          <w:sz w:val="28"/>
          <w:szCs w:val="28"/>
        </w:rPr>
        <w:t>2023</w:t>
      </w:r>
      <w:r w:rsidRPr="00A204A4">
        <w:rPr>
          <w:rFonts w:eastAsia="Calibri"/>
          <w:sz w:val="28"/>
          <w:szCs w:val="28"/>
        </w:rPr>
        <w:t xml:space="preserve"> года на 1</w:t>
      </w:r>
      <w:r w:rsidR="00222E6E">
        <w:rPr>
          <w:rFonts w:eastAsia="Calibri"/>
          <w:sz w:val="28"/>
          <w:szCs w:val="28"/>
        </w:rPr>
        <w:t xml:space="preserve">2,5 </w:t>
      </w:r>
      <w:r w:rsidRPr="00A204A4">
        <w:rPr>
          <w:rFonts w:eastAsia="Calibri"/>
          <w:sz w:val="28"/>
          <w:szCs w:val="28"/>
        </w:rPr>
        <w:t>%.</w:t>
      </w:r>
    </w:p>
    <w:p w:rsidR="00A204A4" w:rsidRDefault="00A204A4" w:rsidP="00A204A4">
      <w:pPr>
        <w:ind w:firstLine="708"/>
        <w:jc w:val="both"/>
        <w:rPr>
          <w:rFonts w:eastAsia="Calibri"/>
          <w:sz w:val="28"/>
          <w:szCs w:val="28"/>
        </w:rPr>
      </w:pPr>
      <w:r w:rsidRPr="00A204A4">
        <w:rPr>
          <w:rFonts w:eastAsia="Calibri"/>
          <w:sz w:val="28"/>
          <w:szCs w:val="28"/>
        </w:rPr>
        <w:t xml:space="preserve">В </w:t>
      </w:r>
      <w:r w:rsidR="006A2D6A">
        <w:rPr>
          <w:rFonts w:eastAsia="Calibri"/>
          <w:sz w:val="28"/>
          <w:szCs w:val="28"/>
        </w:rPr>
        <w:t xml:space="preserve">период </w:t>
      </w:r>
      <w:r w:rsidRPr="00A204A4">
        <w:rPr>
          <w:rFonts w:eastAsia="Calibri"/>
          <w:sz w:val="28"/>
          <w:szCs w:val="28"/>
        </w:rPr>
        <w:t>20</w:t>
      </w:r>
      <w:r w:rsidR="00222E6E">
        <w:rPr>
          <w:rFonts w:eastAsia="Calibri"/>
          <w:sz w:val="28"/>
          <w:szCs w:val="28"/>
        </w:rPr>
        <w:t>25</w:t>
      </w:r>
      <w:r w:rsidRPr="00A204A4">
        <w:rPr>
          <w:rFonts w:eastAsia="Calibri"/>
          <w:sz w:val="28"/>
          <w:szCs w:val="28"/>
        </w:rPr>
        <w:t>-202</w:t>
      </w:r>
      <w:r w:rsidR="00222E6E">
        <w:rPr>
          <w:rFonts w:eastAsia="Calibri"/>
          <w:sz w:val="28"/>
          <w:szCs w:val="28"/>
        </w:rPr>
        <w:t>7</w:t>
      </w:r>
      <w:r w:rsidRPr="00A204A4">
        <w:rPr>
          <w:rFonts w:eastAsia="Calibri"/>
          <w:sz w:val="28"/>
          <w:szCs w:val="28"/>
        </w:rPr>
        <w:t xml:space="preserve"> год</w:t>
      </w:r>
      <w:r w:rsidR="006A2D6A">
        <w:rPr>
          <w:rFonts w:eastAsia="Calibri"/>
          <w:sz w:val="28"/>
          <w:szCs w:val="28"/>
        </w:rPr>
        <w:t>ов</w:t>
      </w:r>
      <w:r w:rsidR="00222E6E">
        <w:rPr>
          <w:rFonts w:eastAsia="Calibri"/>
          <w:sz w:val="28"/>
          <w:szCs w:val="28"/>
        </w:rPr>
        <w:t xml:space="preserve"> </w:t>
      </w:r>
      <w:r w:rsidRPr="00A204A4">
        <w:rPr>
          <w:rFonts w:eastAsia="Calibri"/>
          <w:sz w:val="28"/>
          <w:szCs w:val="28"/>
        </w:rPr>
        <w:t xml:space="preserve"> индекс физического объема платных услуг прогнозируется на </w:t>
      </w:r>
      <w:proofErr w:type="gramStart"/>
      <w:r w:rsidRPr="00A204A4">
        <w:rPr>
          <w:rFonts w:eastAsia="Calibri"/>
          <w:sz w:val="28"/>
          <w:szCs w:val="28"/>
        </w:rPr>
        <w:t>уровне</w:t>
      </w:r>
      <w:proofErr w:type="gramEnd"/>
      <w:r w:rsidRPr="00A204A4">
        <w:rPr>
          <w:rFonts w:eastAsia="Calibri"/>
          <w:sz w:val="28"/>
          <w:szCs w:val="28"/>
        </w:rPr>
        <w:t xml:space="preserve"> </w:t>
      </w:r>
      <w:r w:rsidR="00BD5A5D">
        <w:rPr>
          <w:rFonts w:eastAsia="Calibri"/>
          <w:sz w:val="28"/>
          <w:szCs w:val="28"/>
        </w:rPr>
        <w:t xml:space="preserve"> </w:t>
      </w:r>
      <w:r w:rsidR="00222E6E">
        <w:rPr>
          <w:rFonts w:eastAsia="Calibri"/>
          <w:sz w:val="28"/>
          <w:szCs w:val="28"/>
        </w:rPr>
        <w:t>97,9</w:t>
      </w:r>
      <w:r w:rsidRPr="00A204A4">
        <w:rPr>
          <w:rFonts w:eastAsia="Calibri"/>
          <w:sz w:val="28"/>
          <w:szCs w:val="28"/>
        </w:rPr>
        <w:t xml:space="preserve"> –</w:t>
      </w:r>
      <w:r w:rsidR="00222E6E">
        <w:rPr>
          <w:rFonts w:eastAsia="Calibri"/>
          <w:sz w:val="28"/>
          <w:szCs w:val="28"/>
        </w:rPr>
        <w:t xml:space="preserve"> 99,0</w:t>
      </w:r>
      <w:r w:rsidR="00AA521E">
        <w:rPr>
          <w:rFonts w:eastAsia="Calibri"/>
          <w:sz w:val="28"/>
          <w:szCs w:val="28"/>
        </w:rPr>
        <w:t xml:space="preserve"> % при</w:t>
      </w:r>
      <w:r w:rsidRPr="00A204A4">
        <w:rPr>
          <w:rFonts w:eastAsia="Calibri"/>
          <w:sz w:val="28"/>
          <w:szCs w:val="28"/>
        </w:rPr>
        <w:t xml:space="preserve"> консервативном вариант</w:t>
      </w:r>
      <w:r w:rsidR="00AA521E">
        <w:rPr>
          <w:rFonts w:eastAsia="Calibri"/>
          <w:sz w:val="28"/>
          <w:szCs w:val="28"/>
        </w:rPr>
        <w:t>е развития</w:t>
      </w:r>
      <w:r w:rsidRPr="00A204A4">
        <w:rPr>
          <w:rFonts w:eastAsia="Calibri"/>
          <w:sz w:val="28"/>
          <w:szCs w:val="28"/>
        </w:rPr>
        <w:t xml:space="preserve">, и </w:t>
      </w:r>
      <w:r w:rsidR="00222E6E">
        <w:rPr>
          <w:rFonts w:eastAsia="Calibri"/>
          <w:sz w:val="28"/>
          <w:szCs w:val="28"/>
        </w:rPr>
        <w:t>98,8</w:t>
      </w:r>
      <w:r w:rsidRPr="00A204A4">
        <w:rPr>
          <w:rFonts w:eastAsia="Calibri"/>
          <w:sz w:val="28"/>
          <w:szCs w:val="28"/>
        </w:rPr>
        <w:t xml:space="preserve"> –</w:t>
      </w:r>
      <w:r w:rsidR="00222E6E">
        <w:rPr>
          <w:rFonts w:eastAsia="Calibri"/>
          <w:sz w:val="28"/>
          <w:szCs w:val="28"/>
        </w:rPr>
        <w:t xml:space="preserve"> 99</w:t>
      </w:r>
      <w:r w:rsidRPr="00A204A4">
        <w:rPr>
          <w:rFonts w:eastAsia="Calibri"/>
          <w:sz w:val="28"/>
          <w:szCs w:val="28"/>
        </w:rPr>
        <w:t>,3 % п</w:t>
      </w:r>
      <w:r w:rsidR="00AA521E">
        <w:rPr>
          <w:rFonts w:eastAsia="Calibri"/>
          <w:sz w:val="28"/>
          <w:szCs w:val="28"/>
        </w:rPr>
        <w:t>ри</w:t>
      </w:r>
      <w:r w:rsidRPr="00A204A4">
        <w:rPr>
          <w:rFonts w:eastAsia="Calibri"/>
          <w:sz w:val="28"/>
          <w:szCs w:val="28"/>
        </w:rPr>
        <w:t xml:space="preserve"> базовом</w:t>
      </w:r>
      <w:r w:rsidR="00AA521E">
        <w:rPr>
          <w:rFonts w:eastAsia="Calibri"/>
          <w:sz w:val="28"/>
          <w:szCs w:val="28"/>
        </w:rPr>
        <w:t xml:space="preserve"> </w:t>
      </w:r>
      <w:r w:rsidRPr="00A204A4">
        <w:rPr>
          <w:rFonts w:eastAsia="Calibri"/>
          <w:sz w:val="28"/>
          <w:szCs w:val="28"/>
        </w:rPr>
        <w:t>вариант</w:t>
      </w:r>
      <w:r w:rsidR="00AA521E">
        <w:rPr>
          <w:rFonts w:eastAsia="Calibri"/>
          <w:sz w:val="28"/>
          <w:szCs w:val="28"/>
        </w:rPr>
        <w:t>е</w:t>
      </w:r>
      <w:r w:rsidRPr="00A204A4">
        <w:rPr>
          <w:rFonts w:eastAsia="Calibri"/>
          <w:sz w:val="28"/>
          <w:szCs w:val="28"/>
        </w:rPr>
        <w:t>.</w:t>
      </w:r>
    </w:p>
    <w:p w:rsidR="006E5021" w:rsidRDefault="006E5021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6E5021" w:rsidRDefault="006E5021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BD5A5D" w:rsidRDefault="00BD5A5D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5103F" w:rsidRDefault="00BD5A5D" w:rsidP="006E5021">
      <w:pPr>
        <w:pStyle w:val="af9"/>
        <w:numPr>
          <w:ilvl w:val="0"/>
          <w:numId w:val="16"/>
        </w:numPr>
        <w:ind w:left="360"/>
        <w:jc w:val="center"/>
        <w:rPr>
          <w:rFonts w:eastAsia="Calibri"/>
          <w:b/>
          <w:sz w:val="28"/>
          <w:szCs w:val="28"/>
        </w:rPr>
      </w:pPr>
      <w:r w:rsidRPr="006E5021">
        <w:rPr>
          <w:rFonts w:eastAsia="Calibri"/>
          <w:b/>
          <w:sz w:val="28"/>
          <w:szCs w:val="28"/>
        </w:rPr>
        <w:lastRenderedPageBreak/>
        <w:t>Финансы</w:t>
      </w:r>
    </w:p>
    <w:p w:rsidR="006E5021" w:rsidRPr="006E5021" w:rsidRDefault="006E5021" w:rsidP="006E5021">
      <w:pPr>
        <w:pStyle w:val="af9"/>
        <w:ind w:left="360"/>
        <w:rPr>
          <w:rFonts w:eastAsia="Calibri"/>
          <w:b/>
          <w:sz w:val="28"/>
          <w:szCs w:val="28"/>
        </w:rPr>
      </w:pPr>
    </w:p>
    <w:p w:rsidR="008A3823" w:rsidRDefault="008A3823" w:rsidP="008A3823">
      <w:pPr>
        <w:jc w:val="both"/>
        <w:rPr>
          <w:sz w:val="28"/>
          <w:szCs w:val="28"/>
        </w:rPr>
      </w:pPr>
      <w:r w:rsidRPr="003134A8">
        <w:rPr>
          <w:sz w:val="28"/>
          <w:szCs w:val="28"/>
        </w:rPr>
        <w:t xml:space="preserve">        В 202</w:t>
      </w:r>
      <w:r>
        <w:rPr>
          <w:sz w:val="28"/>
          <w:szCs w:val="28"/>
        </w:rPr>
        <w:t xml:space="preserve">3 </w:t>
      </w:r>
      <w:r w:rsidRPr="003134A8">
        <w:rPr>
          <w:sz w:val="28"/>
          <w:szCs w:val="28"/>
        </w:rPr>
        <w:t xml:space="preserve"> году  доходы </w:t>
      </w:r>
      <w:r>
        <w:rPr>
          <w:sz w:val="28"/>
          <w:szCs w:val="28"/>
        </w:rPr>
        <w:t>консолидированного бюджета Промышленновского муниципального округа составили 3144,0 млн. руб., что выше уровня 2022 года на 19,3 %.</w:t>
      </w:r>
    </w:p>
    <w:p w:rsidR="00B26668" w:rsidRDefault="008A3823" w:rsidP="00B26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доходов </w:t>
      </w:r>
      <w:r w:rsidR="00B26668">
        <w:rPr>
          <w:sz w:val="28"/>
          <w:szCs w:val="28"/>
        </w:rPr>
        <w:t xml:space="preserve"> составляет  15,1 %. </w:t>
      </w:r>
    </w:p>
    <w:p w:rsidR="00B26668" w:rsidRDefault="00B26668" w:rsidP="00B26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доходной части бюджета обусловлена увеличением безвозмездных поступлений  на </w:t>
      </w:r>
      <w:r w:rsidR="00AE1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26,2 % к уровню 2022 года </w:t>
      </w:r>
      <w:r w:rsidR="003D3CA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(в том числе дотации на выравнивание бюджетной обеспеченности увеличилась на 13,1 % к 2022 году).</w:t>
      </w:r>
    </w:p>
    <w:p w:rsidR="00FD12D3" w:rsidRDefault="009A44AA" w:rsidP="00B26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поступлениям, формирующим собственную доходную базу, является налог на доходы физических лиц (67,5 % от объема налоговых и неналоговых доходов).</w:t>
      </w:r>
    </w:p>
    <w:p w:rsidR="009A7019" w:rsidRPr="003134A8" w:rsidRDefault="00A6749B" w:rsidP="009A7019">
      <w:pPr>
        <w:tabs>
          <w:tab w:val="left" w:pos="10065"/>
        </w:tabs>
        <w:ind w:firstLine="708"/>
        <w:jc w:val="both"/>
        <w:rPr>
          <w:sz w:val="28"/>
          <w:szCs w:val="28"/>
        </w:rPr>
      </w:pPr>
      <w:r w:rsidRPr="003134A8">
        <w:rPr>
          <w:sz w:val="28"/>
          <w:szCs w:val="28"/>
        </w:rPr>
        <w:t xml:space="preserve">Прирост поступления налога на доходы физических лиц </w:t>
      </w:r>
      <w:r>
        <w:rPr>
          <w:sz w:val="28"/>
          <w:szCs w:val="28"/>
        </w:rPr>
        <w:t>на 17,8 % к уровню 2022 года о</w:t>
      </w:r>
      <w:r w:rsidRPr="003134A8">
        <w:rPr>
          <w:sz w:val="28"/>
          <w:szCs w:val="28"/>
        </w:rPr>
        <w:t xml:space="preserve">бусловлен регистрацией обособленных </w:t>
      </w:r>
      <w:r>
        <w:rPr>
          <w:sz w:val="28"/>
          <w:szCs w:val="28"/>
        </w:rPr>
        <w:t xml:space="preserve"> </w:t>
      </w:r>
      <w:r w:rsidRPr="003134A8">
        <w:rPr>
          <w:sz w:val="28"/>
          <w:szCs w:val="28"/>
        </w:rPr>
        <w:t xml:space="preserve">подразделений </w:t>
      </w:r>
      <w:r>
        <w:rPr>
          <w:sz w:val="28"/>
          <w:szCs w:val="28"/>
        </w:rPr>
        <w:t xml:space="preserve"> </w:t>
      </w:r>
      <w:r w:rsidRPr="003134A8">
        <w:rPr>
          <w:sz w:val="28"/>
          <w:szCs w:val="28"/>
        </w:rPr>
        <w:t>организаций</w:t>
      </w:r>
      <w:r w:rsidRPr="003134A8">
        <w:rPr>
          <w:sz w:val="28"/>
          <w:szCs w:val="28"/>
        </w:rPr>
        <w:tab/>
        <w:t xml:space="preserve"> по месту нахождения объектов в </w:t>
      </w:r>
      <w:proofErr w:type="gramStart"/>
      <w:r w:rsidRPr="003134A8">
        <w:rPr>
          <w:sz w:val="28"/>
          <w:szCs w:val="28"/>
        </w:rPr>
        <w:t>Промышленновском</w:t>
      </w:r>
      <w:proofErr w:type="gramEnd"/>
      <w:r w:rsidRPr="003134A8">
        <w:rPr>
          <w:sz w:val="28"/>
          <w:szCs w:val="28"/>
        </w:rPr>
        <w:t xml:space="preserve"> округе, а также работой штаба по финансовому мониторингу и стабилизации социально-экономической ситуации в Промышленновском округе с налогоплательщиками, имеющими задолженность по платежам в бюджет.</w:t>
      </w:r>
      <w:r w:rsidR="009A7019" w:rsidRPr="009A7019">
        <w:rPr>
          <w:sz w:val="28"/>
          <w:szCs w:val="28"/>
        </w:rPr>
        <w:t xml:space="preserve"> </w:t>
      </w:r>
    </w:p>
    <w:p w:rsidR="009A44AA" w:rsidRDefault="009A44AA" w:rsidP="009A7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динамика налоговых доходов бюджета (6,9 % к 2022 году) обусловлена снижением поступлений по транспортному, земельному налогу</w:t>
      </w:r>
      <w:r w:rsidR="00A6749B">
        <w:rPr>
          <w:sz w:val="28"/>
          <w:szCs w:val="28"/>
        </w:rPr>
        <w:t>, акцизам.</w:t>
      </w:r>
    </w:p>
    <w:p w:rsidR="00A6749B" w:rsidRDefault="00A6749B" w:rsidP="009A7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 бюджета в 2023 году снизились на 67,8 % к уровню 2022 года</w:t>
      </w:r>
      <w:r w:rsidR="004F193E">
        <w:rPr>
          <w:sz w:val="28"/>
          <w:szCs w:val="28"/>
        </w:rPr>
        <w:t>, в связи с отсутствием спроса на продаваемые объекты муниципального имущества.</w:t>
      </w:r>
    </w:p>
    <w:p w:rsidR="00A6749B" w:rsidRDefault="008A3823" w:rsidP="009A7019">
      <w:pPr>
        <w:jc w:val="both"/>
        <w:rPr>
          <w:sz w:val="28"/>
          <w:szCs w:val="28"/>
        </w:rPr>
      </w:pPr>
      <w:r w:rsidRPr="003134A8">
        <w:rPr>
          <w:sz w:val="28"/>
          <w:szCs w:val="28"/>
        </w:rPr>
        <w:t xml:space="preserve">         Расходы консолидированного бюджета </w:t>
      </w:r>
      <w:r w:rsidR="00A6749B">
        <w:rPr>
          <w:sz w:val="28"/>
          <w:szCs w:val="28"/>
        </w:rPr>
        <w:t>в 2023 году увеличились к уровню 2022 года на 21,3 %.</w:t>
      </w:r>
    </w:p>
    <w:p w:rsidR="00A6749B" w:rsidRDefault="00A6749B" w:rsidP="009A7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доля средств бюджета  (72,4 %) была направлена на развитие социальной сферы: образование – 51,8 %, социальная политика – 7,5 %, культура, физическая культура  и спорт – 13,1 %.</w:t>
      </w:r>
      <w:r w:rsidR="00833B05">
        <w:rPr>
          <w:sz w:val="28"/>
          <w:szCs w:val="28"/>
        </w:rPr>
        <w:t xml:space="preserve"> На жилищно-коммунальное хозяйство направлено 15,8 % бюджетных средств.</w:t>
      </w:r>
    </w:p>
    <w:p w:rsidR="00833B05" w:rsidRDefault="00833B05" w:rsidP="009A7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 году объем доходной части консолидированного бюджета ожидается в размере 3826,76 млн. руб., что на 21,7 % выше уровня 2023 года. Расходы бюджета составят 3954,15 млн. руб., рост к 2023 году на 26,3 %.</w:t>
      </w:r>
    </w:p>
    <w:p w:rsidR="00833B05" w:rsidRDefault="00833B05" w:rsidP="009A7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прогнозируемом </w:t>
      </w: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</w:t>
      </w:r>
      <w:r w:rsidR="009A7019">
        <w:rPr>
          <w:sz w:val="28"/>
          <w:szCs w:val="28"/>
        </w:rPr>
        <w:t xml:space="preserve"> в  2027 году</w:t>
      </w:r>
      <w:r>
        <w:rPr>
          <w:sz w:val="28"/>
          <w:szCs w:val="28"/>
        </w:rPr>
        <w:t xml:space="preserve"> по сравнению с 2023 годом  объем налоговых доходов бюджета вырастет на </w:t>
      </w:r>
      <w:r w:rsidR="00AE1CD4">
        <w:rPr>
          <w:sz w:val="28"/>
          <w:szCs w:val="28"/>
        </w:rPr>
        <w:t xml:space="preserve">32,8 % при консервативном варианте развития, на 33,6 % при базовом варианте. Рост налоговых </w:t>
      </w:r>
      <w:r w:rsidR="009A7019">
        <w:rPr>
          <w:sz w:val="28"/>
          <w:szCs w:val="28"/>
        </w:rPr>
        <w:t>д</w:t>
      </w:r>
      <w:r w:rsidR="00AE1CD4">
        <w:rPr>
          <w:sz w:val="28"/>
          <w:szCs w:val="28"/>
        </w:rPr>
        <w:t>о</w:t>
      </w:r>
      <w:r w:rsidR="009A7019">
        <w:rPr>
          <w:sz w:val="28"/>
          <w:szCs w:val="28"/>
        </w:rPr>
        <w:t>хо</w:t>
      </w:r>
      <w:r w:rsidR="00AE1CD4">
        <w:rPr>
          <w:sz w:val="28"/>
          <w:szCs w:val="28"/>
        </w:rPr>
        <w:t xml:space="preserve">дов </w:t>
      </w:r>
      <w:r w:rsidR="00AA5275">
        <w:rPr>
          <w:sz w:val="28"/>
          <w:szCs w:val="28"/>
        </w:rPr>
        <w:t>ожидается за счет увеличения</w:t>
      </w:r>
      <w:r w:rsidR="00AE1CD4">
        <w:rPr>
          <w:sz w:val="28"/>
          <w:szCs w:val="28"/>
        </w:rPr>
        <w:t xml:space="preserve"> поступлений </w:t>
      </w:r>
      <w:r w:rsidR="00AA5275">
        <w:rPr>
          <w:sz w:val="28"/>
          <w:szCs w:val="28"/>
        </w:rPr>
        <w:t xml:space="preserve">налога на доходы физических лиц на 34,2-35 % (в </w:t>
      </w:r>
      <w:proofErr w:type="gramStart"/>
      <w:r w:rsidR="00AA5275">
        <w:rPr>
          <w:sz w:val="28"/>
          <w:szCs w:val="28"/>
        </w:rPr>
        <w:t>соответствии</w:t>
      </w:r>
      <w:proofErr w:type="gramEnd"/>
      <w:r w:rsidR="00AA5275">
        <w:rPr>
          <w:sz w:val="28"/>
          <w:szCs w:val="28"/>
        </w:rPr>
        <w:t xml:space="preserve"> с вариантом развития).</w:t>
      </w:r>
    </w:p>
    <w:p w:rsidR="00AE1CD4" w:rsidRDefault="00AE1CD4" w:rsidP="009A7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безвозмездных поступлений из федерального и регионального бюджетов ежегодно составляет порядка 80 % доходов консолидированного бюджета. В 2024 году данные поступления составят 84,7 %, а в 2027 году их доля составит 79,4 %.</w:t>
      </w:r>
    </w:p>
    <w:p w:rsidR="003170B2" w:rsidRDefault="003170B2" w:rsidP="008A38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Прекращение деятельность предприятий, влияющих на доходную часть консолидированного бюджета Промышленновского округа, в 2024 году и плановом периоде до 2027 года не ожидается.</w:t>
      </w:r>
    </w:p>
    <w:p w:rsidR="004F193E" w:rsidRDefault="004F193E" w:rsidP="008A3823">
      <w:pPr>
        <w:jc w:val="both"/>
        <w:rPr>
          <w:sz w:val="28"/>
          <w:szCs w:val="28"/>
        </w:rPr>
      </w:pPr>
    </w:p>
    <w:p w:rsidR="008A3823" w:rsidRPr="00BE6CB7" w:rsidRDefault="003C3150" w:rsidP="003C3150">
      <w:pPr>
        <w:pStyle w:val="af9"/>
        <w:numPr>
          <w:ilvl w:val="0"/>
          <w:numId w:val="16"/>
        </w:num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BE6CB7">
        <w:rPr>
          <w:b/>
          <w:sz w:val="28"/>
          <w:szCs w:val="28"/>
        </w:rPr>
        <w:t>Труд и занятость</w:t>
      </w:r>
    </w:p>
    <w:p w:rsidR="00BE6CB7" w:rsidRPr="003C3150" w:rsidRDefault="00BE6CB7" w:rsidP="00BE6CB7">
      <w:pPr>
        <w:pStyle w:val="af9"/>
        <w:tabs>
          <w:tab w:val="left" w:pos="567"/>
          <w:tab w:val="left" w:pos="709"/>
        </w:tabs>
        <w:rPr>
          <w:sz w:val="28"/>
          <w:szCs w:val="28"/>
        </w:rPr>
      </w:pPr>
    </w:p>
    <w:p w:rsidR="008A3823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Численность официально зарегистрированных безработных на 01.01.2023 составила 0,168 тыс. человек, что на 1,8 % ниже уровня 2022 года.</w:t>
      </w:r>
    </w:p>
    <w:p w:rsidR="003C3150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Уровень зарегистрированной безработицы составил 0,7 % к населению в трудоспособном </w:t>
      </w:r>
      <w:proofErr w:type="gramStart"/>
      <w:r>
        <w:rPr>
          <w:rFonts w:eastAsia="Calibri"/>
          <w:sz w:val="28"/>
          <w:szCs w:val="28"/>
        </w:rPr>
        <w:t>возрасте</w:t>
      </w:r>
      <w:proofErr w:type="gramEnd"/>
      <w:r>
        <w:rPr>
          <w:rFonts w:eastAsia="Calibri"/>
          <w:sz w:val="28"/>
          <w:szCs w:val="28"/>
        </w:rPr>
        <w:t>.</w:t>
      </w:r>
    </w:p>
    <w:p w:rsidR="003C3150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2024 году ожидаемый уровень безработицы останется на уровне </w:t>
      </w:r>
      <w:r w:rsidR="003D3CA3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>2023 года.</w:t>
      </w:r>
    </w:p>
    <w:p w:rsidR="003C3150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среднесрочной перспективе на рынке труда уровень зарегистрированной безработицы прогнозируется не выше 0,6 %.</w:t>
      </w:r>
    </w:p>
    <w:p w:rsidR="003C3150" w:rsidRDefault="003C3150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Среднемесячная заработная плата 1 работающего в 2023 году составила </w:t>
      </w:r>
      <w:r w:rsidR="00CC16EF">
        <w:rPr>
          <w:rFonts w:eastAsia="Calibri"/>
          <w:sz w:val="28"/>
          <w:szCs w:val="28"/>
        </w:rPr>
        <w:t>49123 рубля, что на  17,9 % выше  уровня 2022 года.</w:t>
      </w:r>
    </w:p>
    <w:p w:rsidR="005A5F24" w:rsidRDefault="005A5F24" w:rsidP="00A204A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2024 году рост среднемесячной заработной платы ожидается на </w:t>
      </w:r>
      <w:r w:rsidR="00912510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>16,2 %.</w:t>
      </w:r>
    </w:p>
    <w:p w:rsidR="00CC16EF" w:rsidRDefault="005A5F24" w:rsidP="00A204A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 прогнозу к 2027 году среднемесячная номинальная заработная плата составит 73406 руб. при ко</w:t>
      </w:r>
      <w:r w:rsidR="001026BA">
        <w:rPr>
          <w:rFonts w:eastAsia="Calibri"/>
          <w:sz w:val="28"/>
          <w:szCs w:val="28"/>
        </w:rPr>
        <w:t xml:space="preserve">нсервативном варианте развития и </w:t>
      </w:r>
      <w:r w:rsidR="003D3CA3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74160 руб.</w:t>
      </w:r>
      <w:r w:rsidR="001026BA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при базовом.</w:t>
      </w:r>
      <w:proofErr w:type="gramEnd"/>
    </w:p>
    <w:p w:rsidR="001026BA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1026BA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p w:rsidR="001026BA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683"/>
      </w:tblGrid>
      <w:tr w:rsidR="001026BA" w:rsidTr="009F6F12">
        <w:tc>
          <w:tcPr>
            <w:tcW w:w="6345" w:type="dxa"/>
          </w:tcPr>
          <w:p w:rsidR="001026BA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26BA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</w:p>
          <w:p w:rsidR="001026BA" w:rsidRDefault="001026BA" w:rsidP="001026B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951" w:type="dxa"/>
          </w:tcPr>
          <w:p w:rsidR="001026BA" w:rsidRDefault="001026BA" w:rsidP="00A204A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026BA" w:rsidRDefault="001026BA" w:rsidP="00A204A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026BA" w:rsidRDefault="001026BA" w:rsidP="006E50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А.А. Селиверстова</w:t>
            </w:r>
          </w:p>
        </w:tc>
      </w:tr>
    </w:tbl>
    <w:p w:rsidR="001026BA" w:rsidRPr="00A204A4" w:rsidRDefault="001026BA" w:rsidP="00A204A4">
      <w:pPr>
        <w:ind w:firstLine="708"/>
        <w:jc w:val="both"/>
        <w:rPr>
          <w:rFonts w:eastAsia="Calibri"/>
          <w:sz w:val="28"/>
          <w:szCs w:val="28"/>
        </w:rPr>
      </w:pPr>
    </w:p>
    <w:sectPr w:rsidR="001026BA" w:rsidRPr="00A204A4" w:rsidSect="00783069">
      <w:headerReference w:type="default" r:id="rId9"/>
      <w:footerReference w:type="default" r:id="rId10"/>
      <w:pgSz w:w="11906" w:h="16838"/>
      <w:pgMar w:top="1134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F0" w:rsidRDefault="00A22AF0" w:rsidP="007D7CD4">
      <w:r>
        <w:separator/>
      </w:r>
    </w:p>
  </w:endnote>
  <w:endnote w:type="continuationSeparator" w:id="0">
    <w:p w:rsidR="00A22AF0" w:rsidRDefault="00A22AF0" w:rsidP="007D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9229"/>
      <w:docPartObj>
        <w:docPartGallery w:val="Page Numbers (Bottom of Page)"/>
        <w:docPartUnique/>
      </w:docPartObj>
    </w:sdtPr>
    <w:sdtContent>
      <w:p w:rsidR="001026BA" w:rsidRDefault="001026B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A3">
          <w:rPr>
            <w:noProof/>
          </w:rPr>
          <w:t>1</w:t>
        </w:r>
        <w:r>
          <w:fldChar w:fldCharType="end"/>
        </w:r>
      </w:p>
    </w:sdtContent>
  </w:sdt>
  <w:p w:rsidR="001026BA" w:rsidRDefault="001026B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F0" w:rsidRDefault="00A22AF0" w:rsidP="007D7CD4">
      <w:r>
        <w:separator/>
      </w:r>
    </w:p>
  </w:footnote>
  <w:footnote w:type="continuationSeparator" w:id="0">
    <w:p w:rsidR="00A22AF0" w:rsidRDefault="00A22AF0" w:rsidP="007D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F0" w:rsidRDefault="00A22AF0">
    <w:pPr>
      <w:pStyle w:val="af5"/>
      <w:jc w:val="center"/>
    </w:pPr>
  </w:p>
  <w:p w:rsidR="00A22AF0" w:rsidRDefault="00A22A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3A"/>
    <w:multiLevelType w:val="hybridMultilevel"/>
    <w:tmpl w:val="2158ACB0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511F"/>
    <w:multiLevelType w:val="hybridMultilevel"/>
    <w:tmpl w:val="BA82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C3E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464"/>
    <w:multiLevelType w:val="hybridMultilevel"/>
    <w:tmpl w:val="D9D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61B5"/>
    <w:multiLevelType w:val="hybridMultilevel"/>
    <w:tmpl w:val="B60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05580"/>
    <w:multiLevelType w:val="hybridMultilevel"/>
    <w:tmpl w:val="E51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6172"/>
    <w:multiLevelType w:val="hybridMultilevel"/>
    <w:tmpl w:val="A9E65574"/>
    <w:lvl w:ilvl="0" w:tplc="1062C9DC">
      <w:start w:val="6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1D7B36F8"/>
    <w:multiLevelType w:val="hybridMultilevel"/>
    <w:tmpl w:val="2A429806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C4190"/>
    <w:multiLevelType w:val="singleLevel"/>
    <w:tmpl w:val="96A81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345BD8"/>
    <w:multiLevelType w:val="hybridMultilevel"/>
    <w:tmpl w:val="2880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40CFC"/>
    <w:multiLevelType w:val="multilevel"/>
    <w:tmpl w:val="5B34631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547E5"/>
    <w:multiLevelType w:val="hybridMultilevel"/>
    <w:tmpl w:val="0CCA109A"/>
    <w:lvl w:ilvl="0" w:tplc="8F529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A0183"/>
    <w:multiLevelType w:val="hybridMultilevel"/>
    <w:tmpl w:val="6D54CF1A"/>
    <w:lvl w:ilvl="0" w:tplc="14FA1A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63E214F0"/>
    <w:multiLevelType w:val="hybridMultilevel"/>
    <w:tmpl w:val="BA1662AC"/>
    <w:lvl w:ilvl="0" w:tplc="F8A44AB0">
      <w:start w:val="2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30D53"/>
    <w:multiLevelType w:val="hybridMultilevel"/>
    <w:tmpl w:val="D33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B0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1306EC"/>
    <w:multiLevelType w:val="hybridMultilevel"/>
    <w:tmpl w:val="9C667792"/>
    <w:lvl w:ilvl="0" w:tplc="812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8442D"/>
    <w:multiLevelType w:val="hybridMultilevel"/>
    <w:tmpl w:val="F93ADB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DA"/>
    <w:rsid w:val="0000126D"/>
    <w:rsid w:val="0000414F"/>
    <w:rsid w:val="0000474A"/>
    <w:rsid w:val="00004C02"/>
    <w:rsid w:val="000059EE"/>
    <w:rsid w:val="00005C41"/>
    <w:rsid w:val="000078E1"/>
    <w:rsid w:val="00007E37"/>
    <w:rsid w:val="00010872"/>
    <w:rsid w:val="000111D9"/>
    <w:rsid w:val="00012C32"/>
    <w:rsid w:val="00013C36"/>
    <w:rsid w:val="0001499A"/>
    <w:rsid w:val="00015292"/>
    <w:rsid w:val="000152FC"/>
    <w:rsid w:val="00015842"/>
    <w:rsid w:val="0001673E"/>
    <w:rsid w:val="00025E99"/>
    <w:rsid w:val="000300E6"/>
    <w:rsid w:val="000314C1"/>
    <w:rsid w:val="00032BBC"/>
    <w:rsid w:val="000337B5"/>
    <w:rsid w:val="00033D7F"/>
    <w:rsid w:val="000357EB"/>
    <w:rsid w:val="000421DB"/>
    <w:rsid w:val="00042739"/>
    <w:rsid w:val="00043490"/>
    <w:rsid w:val="000455AD"/>
    <w:rsid w:val="0004656A"/>
    <w:rsid w:val="00051E6A"/>
    <w:rsid w:val="00055B62"/>
    <w:rsid w:val="000574BB"/>
    <w:rsid w:val="000600AD"/>
    <w:rsid w:val="00061A7B"/>
    <w:rsid w:val="00065599"/>
    <w:rsid w:val="000724E1"/>
    <w:rsid w:val="000736F4"/>
    <w:rsid w:val="00082F28"/>
    <w:rsid w:val="00085F06"/>
    <w:rsid w:val="00086D6B"/>
    <w:rsid w:val="0008763B"/>
    <w:rsid w:val="00087B06"/>
    <w:rsid w:val="000903FD"/>
    <w:rsid w:val="00091675"/>
    <w:rsid w:val="000A0DB8"/>
    <w:rsid w:val="000A10EC"/>
    <w:rsid w:val="000B0B95"/>
    <w:rsid w:val="000B1584"/>
    <w:rsid w:val="000B37DD"/>
    <w:rsid w:val="000B3C32"/>
    <w:rsid w:val="000B5E66"/>
    <w:rsid w:val="000C2EC3"/>
    <w:rsid w:val="000C39B4"/>
    <w:rsid w:val="000C5604"/>
    <w:rsid w:val="000C79EB"/>
    <w:rsid w:val="000D07FF"/>
    <w:rsid w:val="000D286E"/>
    <w:rsid w:val="000D5BC7"/>
    <w:rsid w:val="000D786B"/>
    <w:rsid w:val="000D7BC8"/>
    <w:rsid w:val="000E04F6"/>
    <w:rsid w:val="000E15D6"/>
    <w:rsid w:val="000E1CF1"/>
    <w:rsid w:val="000E2259"/>
    <w:rsid w:val="000E4020"/>
    <w:rsid w:val="000E6E67"/>
    <w:rsid w:val="000F1DA1"/>
    <w:rsid w:val="000F3B11"/>
    <w:rsid w:val="000F3D9A"/>
    <w:rsid w:val="000F4013"/>
    <w:rsid w:val="000F7C93"/>
    <w:rsid w:val="00100131"/>
    <w:rsid w:val="001026BA"/>
    <w:rsid w:val="0010355B"/>
    <w:rsid w:val="00107DB9"/>
    <w:rsid w:val="00122059"/>
    <w:rsid w:val="0012684F"/>
    <w:rsid w:val="00132946"/>
    <w:rsid w:val="00133433"/>
    <w:rsid w:val="00140026"/>
    <w:rsid w:val="001407F6"/>
    <w:rsid w:val="001437F4"/>
    <w:rsid w:val="00143A86"/>
    <w:rsid w:val="00143F99"/>
    <w:rsid w:val="00146E66"/>
    <w:rsid w:val="001474AD"/>
    <w:rsid w:val="001503A8"/>
    <w:rsid w:val="001516B5"/>
    <w:rsid w:val="00151E62"/>
    <w:rsid w:val="0015243D"/>
    <w:rsid w:val="00152C5E"/>
    <w:rsid w:val="00154C79"/>
    <w:rsid w:val="00155291"/>
    <w:rsid w:val="00163882"/>
    <w:rsid w:val="00165F95"/>
    <w:rsid w:val="001661A9"/>
    <w:rsid w:val="00166EA9"/>
    <w:rsid w:val="00170AC8"/>
    <w:rsid w:val="00173924"/>
    <w:rsid w:val="0017606E"/>
    <w:rsid w:val="00176A77"/>
    <w:rsid w:val="00181AD5"/>
    <w:rsid w:val="00183226"/>
    <w:rsid w:val="00183D01"/>
    <w:rsid w:val="00183DB3"/>
    <w:rsid w:val="0018434D"/>
    <w:rsid w:val="00184C90"/>
    <w:rsid w:val="00191735"/>
    <w:rsid w:val="001924BC"/>
    <w:rsid w:val="001932FE"/>
    <w:rsid w:val="00193377"/>
    <w:rsid w:val="001949E7"/>
    <w:rsid w:val="00197C18"/>
    <w:rsid w:val="001A44D9"/>
    <w:rsid w:val="001B0937"/>
    <w:rsid w:val="001B0CB8"/>
    <w:rsid w:val="001B5365"/>
    <w:rsid w:val="001B6808"/>
    <w:rsid w:val="001B69E1"/>
    <w:rsid w:val="001B71B6"/>
    <w:rsid w:val="001C138E"/>
    <w:rsid w:val="001C20EE"/>
    <w:rsid w:val="001C289D"/>
    <w:rsid w:val="001C4606"/>
    <w:rsid w:val="001D1585"/>
    <w:rsid w:val="001D4AE6"/>
    <w:rsid w:val="001D6E2B"/>
    <w:rsid w:val="001D7EE6"/>
    <w:rsid w:val="001E7222"/>
    <w:rsid w:val="001F378E"/>
    <w:rsid w:val="001F3DA1"/>
    <w:rsid w:val="001F5138"/>
    <w:rsid w:val="001F5A75"/>
    <w:rsid w:val="00204700"/>
    <w:rsid w:val="00204740"/>
    <w:rsid w:val="00206938"/>
    <w:rsid w:val="002114C8"/>
    <w:rsid w:val="00213A7E"/>
    <w:rsid w:val="0022023D"/>
    <w:rsid w:val="002214FD"/>
    <w:rsid w:val="00222E6E"/>
    <w:rsid w:val="002343D1"/>
    <w:rsid w:val="002423D6"/>
    <w:rsid w:val="00242CA6"/>
    <w:rsid w:val="00245FE4"/>
    <w:rsid w:val="002465C8"/>
    <w:rsid w:val="0026131A"/>
    <w:rsid w:val="00262454"/>
    <w:rsid w:val="00263CC9"/>
    <w:rsid w:val="0026628A"/>
    <w:rsid w:val="00266EEC"/>
    <w:rsid w:val="002715B0"/>
    <w:rsid w:val="002824D9"/>
    <w:rsid w:val="0028521A"/>
    <w:rsid w:val="002856B9"/>
    <w:rsid w:val="00286075"/>
    <w:rsid w:val="00286698"/>
    <w:rsid w:val="00293D0F"/>
    <w:rsid w:val="002961AC"/>
    <w:rsid w:val="002A1B1C"/>
    <w:rsid w:val="002A2AA8"/>
    <w:rsid w:val="002A5AA7"/>
    <w:rsid w:val="002B0D1A"/>
    <w:rsid w:val="002C131B"/>
    <w:rsid w:val="002D0E0E"/>
    <w:rsid w:val="002D3CA8"/>
    <w:rsid w:val="002D4340"/>
    <w:rsid w:val="002D5A7D"/>
    <w:rsid w:val="002D7503"/>
    <w:rsid w:val="002E512E"/>
    <w:rsid w:val="002F45D7"/>
    <w:rsid w:val="002F4793"/>
    <w:rsid w:val="002F6955"/>
    <w:rsid w:val="003007B3"/>
    <w:rsid w:val="00303360"/>
    <w:rsid w:val="003038E3"/>
    <w:rsid w:val="003047A6"/>
    <w:rsid w:val="003048C4"/>
    <w:rsid w:val="00305AEC"/>
    <w:rsid w:val="00305FF1"/>
    <w:rsid w:val="0030689C"/>
    <w:rsid w:val="003104A6"/>
    <w:rsid w:val="00312925"/>
    <w:rsid w:val="00312C21"/>
    <w:rsid w:val="003145EE"/>
    <w:rsid w:val="0031638E"/>
    <w:rsid w:val="003170B2"/>
    <w:rsid w:val="00317B65"/>
    <w:rsid w:val="00320AD0"/>
    <w:rsid w:val="00323E0F"/>
    <w:rsid w:val="00326A99"/>
    <w:rsid w:val="0033138E"/>
    <w:rsid w:val="00331807"/>
    <w:rsid w:val="003347AB"/>
    <w:rsid w:val="003372A6"/>
    <w:rsid w:val="003418C8"/>
    <w:rsid w:val="00346336"/>
    <w:rsid w:val="0034663D"/>
    <w:rsid w:val="00353699"/>
    <w:rsid w:val="0035772E"/>
    <w:rsid w:val="003603BB"/>
    <w:rsid w:val="00362E7C"/>
    <w:rsid w:val="0036343D"/>
    <w:rsid w:val="003850BD"/>
    <w:rsid w:val="00385312"/>
    <w:rsid w:val="00386716"/>
    <w:rsid w:val="003922E2"/>
    <w:rsid w:val="003924E0"/>
    <w:rsid w:val="00393F25"/>
    <w:rsid w:val="003956F0"/>
    <w:rsid w:val="003A1DD3"/>
    <w:rsid w:val="003A241A"/>
    <w:rsid w:val="003A5A2C"/>
    <w:rsid w:val="003A6EEE"/>
    <w:rsid w:val="003B0D1C"/>
    <w:rsid w:val="003B1910"/>
    <w:rsid w:val="003B34B3"/>
    <w:rsid w:val="003B66CA"/>
    <w:rsid w:val="003C3150"/>
    <w:rsid w:val="003C4F8A"/>
    <w:rsid w:val="003C72BF"/>
    <w:rsid w:val="003D1A2D"/>
    <w:rsid w:val="003D3C29"/>
    <w:rsid w:val="003D3CA3"/>
    <w:rsid w:val="003D4138"/>
    <w:rsid w:val="003D722B"/>
    <w:rsid w:val="003E2264"/>
    <w:rsid w:val="003E2FBF"/>
    <w:rsid w:val="003E30FF"/>
    <w:rsid w:val="003E4073"/>
    <w:rsid w:val="003E49E3"/>
    <w:rsid w:val="003F2836"/>
    <w:rsid w:val="003F3B39"/>
    <w:rsid w:val="003F78AF"/>
    <w:rsid w:val="00405F49"/>
    <w:rsid w:val="0041412D"/>
    <w:rsid w:val="00420E02"/>
    <w:rsid w:val="004227AB"/>
    <w:rsid w:val="00422877"/>
    <w:rsid w:val="004234CA"/>
    <w:rsid w:val="00425412"/>
    <w:rsid w:val="004265BB"/>
    <w:rsid w:val="00427956"/>
    <w:rsid w:val="00431489"/>
    <w:rsid w:val="00431AEE"/>
    <w:rsid w:val="00431ED6"/>
    <w:rsid w:val="00435977"/>
    <w:rsid w:val="004409C5"/>
    <w:rsid w:val="00440D4F"/>
    <w:rsid w:val="00441E1A"/>
    <w:rsid w:val="0044489A"/>
    <w:rsid w:val="00445E4C"/>
    <w:rsid w:val="00445F6D"/>
    <w:rsid w:val="004476AC"/>
    <w:rsid w:val="00447D0D"/>
    <w:rsid w:val="00450546"/>
    <w:rsid w:val="004506A3"/>
    <w:rsid w:val="00450A33"/>
    <w:rsid w:val="004515EF"/>
    <w:rsid w:val="0045194D"/>
    <w:rsid w:val="00451A60"/>
    <w:rsid w:val="00453F77"/>
    <w:rsid w:val="0046188B"/>
    <w:rsid w:val="0046264E"/>
    <w:rsid w:val="00464777"/>
    <w:rsid w:val="0046564B"/>
    <w:rsid w:val="0046778E"/>
    <w:rsid w:val="00474969"/>
    <w:rsid w:val="00476A30"/>
    <w:rsid w:val="00482111"/>
    <w:rsid w:val="00482B74"/>
    <w:rsid w:val="0048505B"/>
    <w:rsid w:val="004A02FC"/>
    <w:rsid w:val="004A0E72"/>
    <w:rsid w:val="004A1130"/>
    <w:rsid w:val="004B01EB"/>
    <w:rsid w:val="004B174C"/>
    <w:rsid w:val="004B4F5E"/>
    <w:rsid w:val="004B5459"/>
    <w:rsid w:val="004B56E8"/>
    <w:rsid w:val="004B7AC8"/>
    <w:rsid w:val="004C1110"/>
    <w:rsid w:val="004C20B4"/>
    <w:rsid w:val="004C38A0"/>
    <w:rsid w:val="004D0AD9"/>
    <w:rsid w:val="004D126F"/>
    <w:rsid w:val="004D1DCC"/>
    <w:rsid w:val="004D2F90"/>
    <w:rsid w:val="004D34CC"/>
    <w:rsid w:val="004D5CA1"/>
    <w:rsid w:val="004D67CF"/>
    <w:rsid w:val="004D708B"/>
    <w:rsid w:val="004D7F22"/>
    <w:rsid w:val="004E07B6"/>
    <w:rsid w:val="004E172C"/>
    <w:rsid w:val="004E2BF2"/>
    <w:rsid w:val="004E3A67"/>
    <w:rsid w:val="004E3EC0"/>
    <w:rsid w:val="004E46D3"/>
    <w:rsid w:val="004E60D4"/>
    <w:rsid w:val="004E672C"/>
    <w:rsid w:val="004F193E"/>
    <w:rsid w:val="004F1E69"/>
    <w:rsid w:val="0050579A"/>
    <w:rsid w:val="00520F9C"/>
    <w:rsid w:val="00522173"/>
    <w:rsid w:val="00527028"/>
    <w:rsid w:val="00527B5D"/>
    <w:rsid w:val="005322EB"/>
    <w:rsid w:val="005330B2"/>
    <w:rsid w:val="00534D04"/>
    <w:rsid w:val="00537772"/>
    <w:rsid w:val="0054296D"/>
    <w:rsid w:val="00545478"/>
    <w:rsid w:val="00545938"/>
    <w:rsid w:val="00546D89"/>
    <w:rsid w:val="005573A2"/>
    <w:rsid w:val="00565009"/>
    <w:rsid w:val="0056774D"/>
    <w:rsid w:val="005677D2"/>
    <w:rsid w:val="005715F3"/>
    <w:rsid w:val="00572ED3"/>
    <w:rsid w:val="00573F9A"/>
    <w:rsid w:val="00576D4B"/>
    <w:rsid w:val="00581AC0"/>
    <w:rsid w:val="00582C72"/>
    <w:rsid w:val="00584AD2"/>
    <w:rsid w:val="00586A4E"/>
    <w:rsid w:val="00587232"/>
    <w:rsid w:val="00587E70"/>
    <w:rsid w:val="005900C8"/>
    <w:rsid w:val="0059047A"/>
    <w:rsid w:val="00590A12"/>
    <w:rsid w:val="00591382"/>
    <w:rsid w:val="00593CCB"/>
    <w:rsid w:val="005948FF"/>
    <w:rsid w:val="005954C0"/>
    <w:rsid w:val="00597934"/>
    <w:rsid w:val="005A1823"/>
    <w:rsid w:val="005A2880"/>
    <w:rsid w:val="005A5F24"/>
    <w:rsid w:val="005B2CB5"/>
    <w:rsid w:val="005B70A0"/>
    <w:rsid w:val="005B7337"/>
    <w:rsid w:val="005C0182"/>
    <w:rsid w:val="005C39A8"/>
    <w:rsid w:val="005C40CF"/>
    <w:rsid w:val="005C461E"/>
    <w:rsid w:val="005C6F4A"/>
    <w:rsid w:val="005D3A26"/>
    <w:rsid w:val="005D4295"/>
    <w:rsid w:val="005D45BB"/>
    <w:rsid w:val="005D6377"/>
    <w:rsid w:val="005D7D9B"/>
    <w:rsid w:val="005E0C25"/>
    <w:rsid w:val="005E122A"/>
    <w:rsid w:val="005E27CB"/>
    <w:rsid w:val="005E3249"/>
    <w:rsid w:val="005E49DA"/>
    <w:rsid w:val="005E6A53"/>
    <w:rsid w:val="005F1115"/>
    <w:rsid w:val="005F321C"/>
    <w:rsid w:val="005F5F4A"/>
    <w:rsid w:val="005F6B97"/>
    <w:rsid w:val="00600405"/>
    <w:rsid w:val="00602E54"/>
    <w:rsid w:val="006046B0"/>
    <w:rsid w:val="00604ACF"/>
    <w:rsid w:val="006079E7"/>
    <w:rsid w:val="00612509"/>
    <w:rsid w:val="006148DD"/>
    <w:rsid w:val="0061679A"/>
    <w:rsid w:val="0062031A"/>
    <w:rsid w:val="00623488"/>
    <w:rsid w:val="00625587"/>
    <w:rsid w:val="006272A6"/>
    <w:rsid w:val="00631318"/>
    <w:rsid w:val="00631E36"/>
    <w:rsid w:val="00632710"/>
    <w:rsid w:val="006435D9"/>
    <w:rsid w:val="00643EA6"/>
    <w:rsid w:val="00643EC9"/>
    <w:rsid w:val="006470D7"/>
    <w:rsid w:val="00650EE9"/>
    <w:rsid w:val="0065103F"/>
    <w:rsid w:val="00651A34"/>
    <w:rsid w:val="00661547"/>
    <w:rsid w:val="00664101"/>
    <w:rsid w:val="006661AE"/>
    <w:rsid w:val="00670A58"/>
    <w:rsid w:val="00670FEF"/>
    <w:rsid w:val="006711E9"/>
    <w:rsid w:val="00674078"/>
    <w:rsid w:val="00677E13"/>
    <w:rsid w:val="00681170"/>
    <w:rsid w:val="006825A8"/>
    <w:rsid w:val="0068391E"/>
    <w:rsid w:val="00686AA7"/>
    <w:rsid w:val="006879C3"/>
    <w:rsid w:val="00690DD0"/>
    <w:rsid w:val="00695822"/>
    <w:rsid w:val="00695A79"/>
    <w:rsid w:val="00695FD9"/>
    <w:rsid w:val="006A0099"/>
    <w:rsid w:val="006A2D6A"/>
    <w:rsid w:val="006A4330"/>
    <w:rsid w:val="006A6E86"/>
    <w:rsid w:val="006B41AD"/>
    <w:rsid w:val="006B5F80"/>
    <w:rsid w:val="006B6679"/>
    <w:rsid w:val="006C4562"/>
    <w:rsid w:val="006D083F"/>
    <w:rsid w:val="006D0ACB"/>
    <w:rsid w:val="006E463B"/>
    <w:rsid w:val="006E5021"/>
    <w:rsid w:val="006F3F18"/>
    <w:rsid w:val="006F4A5A"/>
    <w:rsid w:val="007001DB"/>
    <w:rsid w:val="00706710"/>
    <w:rsid w:val="00710CB6"/>
    <w:rsid w:val="0071324F"/>
    <w:rsid w:val="00713EB5"/>
    <w:rsid w:val="00731C40"/>
    <w:rsid w:val="00734F0B"/>
    <w:rsid w:val="00735000"/>
    <w:rsid w:val="00737FBB"/>
    <w:rsid w:val="00741D25"/>
    <w:rsid w:val="00742589"/>
    <w:rsid w:val="00742CCA"/>
    <w:rsid w:val="00742CE3"/>
    <w:rsid w:val="007452EF"/>
    <w:rsid w:val="00745B52"/>
    <w:rsid w:val="007479B1"/>
    <w:rsid w:val="00750241"/>
    <w:rsid w:val="00755145"/>
    <w:rsid w:val="00755F3B"/>
    <w:rsid w:val="007567E0"/>
    <w:rsid w:val="007574FF"/>
    <w:rsid w:val="007649C7"/>
    <w:rsid w:val="007668D9"/>
    <w:rsid w:val="00767AE9"/>
    <w:rsid w:val="00771228"/>
    <w:rsid w:val="0077291E"/>
    <w:rsid w:val="00772A78"/>
    <w:rsid w:val="00772D02"/>
    <w:rsid w:val="00774CA9"/>
    <w:rsid w:val="00775F18"/>
    <w:rsid w:val="0078086B"/>
    <w:rsid w:val="00783069"/>
    <w:rsid w:val="00783503"/>
    <w:rsid w:val="0079339C"/>
    <w:rsid w:val="00797408"/>
    <w:rsid w:val="007A6B24"/>
    <w:rsid w:val="007B5B79"/>
    <w:rsid w:val="007C1273"/>
    <w:rsid w:val="007C1388"/>
    <w:rsid w:val="007C66A0"/>
    <w:rsid w:val="007D0490"/>
    <w:rsid w:val="007D30C4"/>
    <w:rsid w:val="007D4ED6"/>
    <w:rsid w:val="007D6A1B"/>
    <w:rsid w:val="007D6ABA"/>
    <w:rsid w:val="007D7CD4"/>
    <w:rsid w:val="007E2976"/>
    <w:rsid w:val="007E4B02"/>
    <w:rsid w:val="007E6C52"/>
    <w:rsid w:val="007E7351"/>
    <w:rsid w:val="007E7A81"/>
    <w:rsid w:val="007F12A4"/>
    <w:rsid w:val="007F1B3A"/>
    <w:rsid w:val="007F395E"/>
    <w:rsid w:val="007F5F95"/>
    <w:rsid w:val="007F6C53"/>
    <w:rsid w:val="0080081A"/>
    <w:rsid w:val="00806AF2"/>
    <w:rsid w:val="00811E99"/>
    <w:rsid w:val="00811ECD"/>
    <w:rsid w:val="00815267"/>
    <w:rsid w:val="0081599B"/>
    <w:rsid w:val="00816063"/>
    <w:rsid w:val="00826ECC"/>
    <w:rsid w:val="00832898"/>
    <w:rsid w:val="00833B05"/>
    <w:rsid w:val="00840A9C"/>
    <w:rsid w:val="00840F7A"/>
    <w:rsid w:val="008417CC"/>
    <w:rsid w:val="00853694"/>
    <w:rsid w:val="00853DF4"/>
    <w:rsid w:val="00855EBF"/>
    <w:rsid w:val="0086222D"/>
    <w:rsid w:val="00864CFE"/>
    <w:rsid w:val="00866573"/>
    <w:rsid w:val="00866B9D"/>
    <w:rsid w:val="00871212"/>
    <w:rsid w:val="00871E72"/>
    <w:rsid w:val="00873A13"/>
    <w:rsid w:val="00874760"/>
    <w:rsid w:val="00875CC6"/>
    <w:rsid w:val="008832B8"/>
    <w:rsid w:val="0088391F"/>
    <w:rsid w:val="00886594"/>
    <w:rsid w:val="00891A15"/>
    <w:rsid w:val="0089353B"/>
    <w:rsid w:val="00893693"/>
    <w:rsid w:val="008957A2"/>
    <w:rsid w:val="008A2ED2"/>
    <w:rsid w:val="008A3823"/>
    <w:rsid w:val="008A3C42"/>
    <w:rsid w:val="008A59D2"/>
    <w:rsid w:val="008A663E"/>
    <w:rsid w:val="008B1596"/>
    <w:rsid w:val="008B543D"/>
    <w:rsid w:val="008C3AA2"/>
    <w:rsid w:val="008C452B"/>
    <w:rsid w:val="008C4D56"/>
    <w:rsid w:val="008C6631"/>
    <w:rsid w:val="008D05C9"/>
    <w:rsid w:val="008D7389"/>
    <w:rsid w:val="008E059D"/>
    <w:rsid w:val="008E1990"/>
    <w:rsid w:val="008E1E86"/>
    <w:rsid w:val="008E49B8"/>
    <w:rsid w:val="008E54AA"/>
    <w:rsid w:val="008E6F39"/>
    <w:rsid w:val="008E76B5"/>
    <w:rsid w:val="008F0CE2"/>
    <w:rsid w:val="008F12B2"/>
    <w:rsid w:val="008F14D8"/>
    <w:rsid w:val="008F3EC7"/>
    <w:rsid w:val="008F5DA0"/>
    <w:rsid w:val="00902C01"/>
    <w:rsid w:val="00904082"/>
    <w:rsid w:val="00904527"/>
    <w:rsid w:val="00907BF4"/>
    <w:rsid w:val="009110F5"/>
    <w:rsid w:val="00912510"/>
    <w:rsid w:val="009127F2"/>
    <w:rsid w:val="009147F5"/>
    <w:rsid w:val="00915FF5"/>
    <w:rsid w:val="0092108D"/>
    <w:rsid w:val="0092366A"/>
    <w:rsid w:val="00923D6F"/>
    <w:rsid w:val="0092447D"/>
    <w:rsid w:val="00930D46"/>
    <w:rsid w:val="00933AA2"/>
    <w:rsid w:val="00937B6E"/>
    <w:rsid w:val="009405B0"/>
    <w:rsid w:val="00940AA9"/>
    <w:rsid w:val="0094155B"/>
    <w:rsid w:val="009417EE"/>
    <w:rsid w:val="009422AC"/>
    <w:rsid w:val="00942783"/>
    <w:rsid w:val="0094483C"/>
    <w:rsid w:val="00945AAD"/>
    <w:rsid w:val="009462CD"/>
    <w:rsid w:val="00950BB9"/>
    <w:rsid w:val="00952CA1"/>
    <w:rsid w:val="009542E1"/>
    <w:rsid w:val="00955DE0"/>
    <w:rsid w:val="009568A9"/>
    <w:rsid w:val="00956A4F"/>
    <w:rsid w:val="00956FB2"/>
    <w:rsid w:val="00964DF0"/>
    <w:rsid w:val="0096717A"/>
    <w:rsid w:val="00972ACA"/>
    <w:rsid w:val="00973E71"/>
    <w:rsid w:val="009778E2"/>
    <w:rsid w:val="009829BD"/>
    <w:rsid w:val="009831F1"/>
    <w:rsid w:val="00984D49"/>
    <w:rsid w:val="009876BB"/>
    <w:rsid w:val="009A032F"/>
    <w:rsid w:val="009A1ED9"/>
    <w:rsid w:val="009A33E3"/>
    <w:rsid w:val="009A4099"/>
    <w:rsid w:val="009A433B"/>
    <w:rsid w:val="009A44AA"/>
    <w:rsid w:val="009A5F76"/>
    <w:rsid w:val="009A7019"/>
    <w:rsid w:val="009A70A1"/>
    <w:rsid w:val="009B6188"/>
    <w:rsid w:val="009B6735"/>
    <w:rsid w:val="009B6F01"/>
    <w:rsid w:val="009B7CDD"/>
    <w:rsid w:val="009C1248"/>
    <w:rsid w:val="009C4BAB"/>
    <w:rsid w:val="009C5656"/>
    <w:rsid w:val="009C6A18"/>
    <w:rsid w:val="009D3645"/>
    <w:rsid w:val="009D3935"/>
    <w:rsid w:val="009D57F7"/>
    <w:rsid w:val="009D7E59"/>
    <w:rsid w:val="009E0F18"/>
    <w:rsid w:val="009E2EBB"/>
    <w:rsid w:val="009E6732"/>
    <w:rsid w:val="009E7831"/>
    <w:rsid w:val="009F2C31"/>
    <w:rsid w:val="009F39F3"/>
    <w:rsid w:val="009F6F12"/>
    <w:rsid w:val="009F713B"/>
    <w:rsid w:val="009F7197"/>
    <w:rsid w:val="00A00AD9"/>
    <w:rsid w:val="00A120AB"/>
    <w:rsid w:val="00A132FB"/>
    <w:rsid w:val="00A204A4"/>
    <w:rsid w:val="00A2109A"/>
    <w:rsid w:val="00A22AF0"/>
    <w:rsid w:val="00A22E1E"/>
    <w:rsid w:val="00A24E18"/>
    <w:rsid w:val="00A27F80"/>
    <w:rsid w:val="00A324F5"/>
    <w:rsid w:val="00A3268B"/>
    <w:rsid w:val="00A33509"/>
    <w:rsid w:val="00A40F28"/>
    <w:rsid w:val="00A42D0B"/>
    <w:rsid w:val="00A433F4"/>
    <w:rsid w:val="00A438B4"/>
    <w:rsid w:val="00A4444E"/>
    <w:rsid w:val="00A44E66"/>
    <w:rsid w:val="00A452E4"/>
    <w:rsid w:val="00A461AA"/>
    <w:rsid w:val="00A46FA8"/>
    <w:rsid w:val="00A472A4"/>
    <w:rsid w:val="00A52194"/>
    <w:rsid w:val="00A55D02"/>
    <w:rsid w:val="00A55F85"/>
    <w:rsid w:val="00A6037B"/>
    <w:rsid w:val="00A60A89"/>
    <w:rsid w:val="00A60FA9"/>
    <w:rsid w:val="00A62B59"/>
    <w:rsid w:val="00A6397A"/>
    <w:rsid w:val="00A66859"/>
    <w:rsid w:val="00A671AF"/>
    <w:rsid w:val="00A6749B"/>
    <w:rsid w:val="00A73E4A"/>
    <w:rsid w:val="00A75861"/>
    <w:rsid w:val="00A82BA9"/>
    <w:rsid w:val="00A82E70"/>
    <w:rsid w:val="00A833B6"/>
    <w:rsid w:val="00A85DE5"/>
    <w:rsid w:val="00A913B8"/>
    <w:rsid w:val="00A93779"/>
    <w:rsid w:val="00A93AE4"/>
    <w:rsid w:val="00AA0F47"/>
    <w:rsid w:val="00AA25C2"/>
    <w:rsid w:val="00AA26C5"/>
    <w:rsid w:val="00AA3F9B"/>
    <w:rsid w:val="00AA521E"/>
    <w:rsid w:val="00AA5275"/>
    <w:rsid w:val="00AA5FD5"/>
    <w:rsid w:val="00AB3261"/>
    <w:rsid w:val="00AB5977"/>
    <w:rsid w:val="00AB6F5D"/>
    <w:rsid w:val="00AB7B0A"/>
    <w:rsid w:val="00AB7EF8"/>
    <w:rsid w:val="00AC2A28"/>
    <w:rsid w:val="00AC2AB4"/>
    <w:rsid w:val="00AC4EA5"/>
    <w:rsid w:val="00AC7313"/>
    <w:rsid w:val="00AC7A0C"/>
    <w:rsid w:val="00AD078F"/>
    <w:rsid w:val="00AD0B1E"/>
    <w:rsid w:val="00AD117C"/>
    <w:rsid w:val="00AD167B"/>
    <w:rsid w:val="00AD2C30"/>
    <w:rsid w:val="00AD3915"/>
    <w:rsid w:val="00AD6DAA"/>
    <w:rsid w:val="00AE0655"/>
    <w:rsid w:val="00AE097E"/>
    <w:rsid w:val="00AE1CD4"/>
    <w:rsid w:val="00AE2D35"/>
    <w:rsid w:val="00AE4342"/>
    <w:rsid w:val="00AE7CAC"/>
    <w:rsid w:val="00AF0BF0"/>
    <w:rsid w:val="00AF1E5E"/>
    <w:rsid w:val="00AF2994"/>
    <w:rsid w:val="00AF3FC7"/>
    <w:rsid w:val="00AF6705"/>
    <w:rsid w:val="00B04461"/>
    <w:rsid w:val="00B0754A"/>
    <w:rsid w:val="00B13164"/>
    <w:rsid w:val="00B21F4D"/>
    <w:rsid w:val="00B2235E"/>
    <w:rsid w:val="00B241C0"/>
    <w:rsid w:val="00B265E2"/>
    <w:rsid w:val="00B26668"/>
    <w:rsid w:val="00B2687D"/>
    <w:rsid w:val="00B3202D"/>
    <w:rsid w:val="00B345C3"/>
    <w:rsid w:val="00B3548A"/>
    <w:rsid w:val="00B40A83"/>
    <w:rsid w:val="00B4252B"/>
    <w:rsid w:val="00B42F24"/>
    <w:rsid w:val="00B47F23"/>
    <w:rsid w:val="00B50301"/>
    <w:rsid w:val="00B52496"/>
    <w:rsid w:val="00B5422D"/>
    <w:rsid w:val="00B55526"/>
    <w:rsid w:val="00B56C5A"/>
    <w:rsid w:val="00B646BB"/>
    <w:rsid w:val="00B67460"/>
    <w:rsid w:val="00B74F7A"/>
    <w:rsid w:val="00B757D0"/>
    <w:rsid w:val="00B76FC2"/>
    <w:rsid w:val="00B80580"/>
    <w:rsid w:val="00B86860"/>
    <w:rsid w:val="00B87206"/>
    <w:rsid w:val="00B91DEF"/>
    <w:rsid w:val="00B937C8"/>
    <w:rsid w:val="00B96B7D"/>
    <w:rsid w:val="00BA2774"/>
    <w:rsid w:val="00BA7BA4"/>
    <w:rsid w:val="00BB0A47"/>
    <w:rsid w:val="00BB1276"/>
    <w:rsid w:val="00BB1605"/>
    <w:rsid w:val="00BB24F6"/>
    <w:rsid w:val="00BB4C6D"/>
    <w:rsid w:val="00BB6452"/>
    <w:rsid w:val="00BC6DE3"/>
    <w:rsid w:val="00BD11F1"/>
    <w:rsid w:val="00BD44E9"/>
    <w:rsid w:val="00BD5A5D"/>
    <w:rsid w:val="00BE1F4E"/>
    <w:rsid w:val="00BE2308"/>
    <w:rsid w:val="00BE320B"/>
    <w:rsid w:val="00BE5D2F"/>
    <w:rsid w:val="00BE6061"/>
    <w:rsid w:val="00BE6CB7"/>
    <w:rsid w:val="00BF37BC"/>
    <w:rsid w:val="00BF530B"/>
    <w:rsid w:val="00BF553A"/>
    <w:rsid w:val="00C000B0"/>
    <w:rsid w:val="00C00E01"/>
    <w:rsid w:val="00C02FB4"/>
    <w:rsid w:val="00C059C5"/>
    <w:rsid w:val="00C06139"/>
    <w:rsid w:val="00C06538"/>
    <w:rsid w:val="00C207A9"/>
    <w:rsid w:val="00C2333B"/>
    <w:rsid w:val="00C235E4"/>
    <w:rsid w:val="00C255EC"/>
    <w:rsid w:val="00C25DDF"/>
    <w:rsid w:val="00C2653E"/>
    <w:rsid w:val="00C34054"/>
    <w:rsid w:val="00C34277"/>
    <w:rsid w:val="00C34A17"/>
    <w:rsid w:val="00C35800"/>
    <w:rsid w:val="00C40BDA"/>
    <w:rsid w:val="00C41FD9"/>
    <w:rsid w:val="00C45574"/>
    <w:rsid w:val="00C455CB"/>
    <w:rsid w:val="00C47201"/>
    <w:rsid w:val="00C54003"/>
    <w:rsid w:val="00C5465D"/>
    <w:rsid w:val="00C56ABD"/>
    <w:rsid w:val="00C5782A"/>
    <w:rsid w:val="00C60831"/>
    <w:rsid w:val="00C609F5"/>
    <w:rsid w:val="00C63E83"/>
    <w:rsid w:val="00C6626F"/>
    <w:rsid w:val="00C671AE"/>
    <w:rsid w:val="00C70DD7"/>
    <w:rsid w:val="00C724E6"/>
    <w:rsid w:val="00C72ECF"/>
    <w:rsid w:val="00C73E38"/>
    <w:rsid w:val="00C80251"/>
    <w:rsid w:val="00C8026A"/>
    <w:rsid w:val="00C83524"/>
    <w:rsid w:val="00C842AD"/>
    <w:rsid w:val="00C85231"/>
    <w:rsid w:val="00C867ED"/>
    <w:rsid w:val="00C86E10"/>
    <w:rsid w:val="00C90E97"/>
    <w:rsid w:val="00C91AA8"/>
    <w:rsid w:val="00C94474"/>
    <w:rsid w:val="00C97A25"/>
    <w:rsid w:val="00CA191F"/>
    <w:rsid w:val="00CA5466"/>
    <w:rsid w:val="00CB2158"/>
    <w:rsid w:val="00CB54E8"/>
    <w:rsid w:val="00CB5B41"/>
    <w:rsid w:val="00CB6046"/>
    <w:rsid w:val="00CC058E"/>
    <w:rsid w:val="00CC1288"/>
    <w:rsid w:val="00CC16EF"/>
    <w:rsid w:val="00CC22F3"/>
    <w:rsid w:val="00CC6F5B"/>
    <w:rsid w:val="00CD0523"/>
    <w:rsid w:val="00CD0A2F"/>
    <w:rsid w:val="00CD1A36"/>
    <w:rsid w:val="00CD5F7C"/>
    <w:rsid w:val="00CD6776"/>
    <w:rsid w:val="00CE1333"/>
    <w:rsid w:val="00CE31A2"/>
    <w:rsid w:val="00CE3D95"/>
    <w:rsid w:val="00CE4736"/>
    <w:rsid w:val="00CE4817"/>
    <w:rsid w:val="00CE5F0C"/>
    <w:rsid w:val="00D007BA"/>
    <w:rsid w:val="00D06A8A"/>
    <w:rsid w:val="00D1044C"/>
    <w:rsid w:val="00D10AC4"/>
    <w:rsid w:val="00D1495E"/>
    <w:rsid w:val="00D152A8"/>
    <w:rsid w:val="00D17971"/>
    <w:rsid w:val="00D212A9"/>
    <w:rsid w:val="00D225CE"/>
    <w:rsid w:val="00D32321"/>
    <w:rsid w:val="00D343A9"/>
    <w:rsid w:val="00D34B00"/>
    <w:rsid w:val="00D37D42"/>
    <w:rsid w:val="00D4109A"/>
    <w:rsid w:val="00D410D2"/>
    <w:rsid w:val="00D42C6E"/>
    <w:rsid w:val="00D44745"/>
    <w:rsid w:val="00D56C6F"/>
    <w:rsid w:val="00D633A7"/>
    <w:rsid w:val="00D639CF"/>
    <w:rsid w:val="00D63F5B"/>
    <w:rsid w:val="00D6503E"/>
    <w:rsid w:val="00D6605F"/>
    <w:rsid w:val="00D67069"/>
    <w:rsid w:val="00D72055"/>
    <w:rsid w:val="00D75500"/>
    <w:rsid w:val="00D8093E"/>
    <w:rsid w:val="00D82D52"/>
    <w:rsid w:val="00D91051"/>
    <w:rsid w:val="00D92EFC"/>
    <w:rsid w:val="00D9465B"/>
    <w:rsid w:val="00D97027"/>
    <w:rsid w:val="00D9734F"/>
    <w:rsid w:val="00DA007E"/>
    <w:rsid w:val="00DA6899"/>
    <w:rsid w:val="00DB1839"/>
    <w:rsid w:val="00DB1CBF"/>
    <w:rsid w:val="00DB2E14"/>
    <w:rsid w:val="00DB40B8"/>
    <w:rsid w:val="00DB470D"/>
    <w:rsid w:val="00DB7BB9"/>
    <w:rsid w:val="00DC0225"/>
    <w:rsid w:val="00DC062C"/>
    <w:rsid w:val="00DC3589"/>
    <w:rsid w:val="00DC498F"/>
    <w:rsid w:val="00DC512F"/>
    <w:rsid w:val="00DD16DA"/>
    <w:rsid w:val="00DD2BDD"/>
    <w:rsid w:val="00DD74EB"/>
    <w:rsid w:val="00DE54A4"/>
    <w:rsid w:val="00DE7A91"/>
    <w:rsid w:val="00DF1198"/>
    <w:rsid w:val="00DF1A9B"/>
    <w:rsid w:val="00E02675"/>
    <w:rsid w:val="00E0341B"/>
    <w:rsid w:val="00E06E11"/>
    <w:rsid w:val="00E07C34"/>
    <w:rsid w:val="00E10606"/>
    <w:rsid w:val="00E1069B"/>
    <w:rsid w:val="00E15971"/>
    <w:rsid w:val="00E17E05"/>
    <w:rsid w:val="00E20092"/>
    <w:rsid w:val="00E2104F"/>
    <w:rsid w:val="00E23FA8"/>
    <w:rsid w:val="00E24106"/>
    <w:rsid w:val="00E24205"/>
    <w:rsid w:val="00E24AEF"/>
    <w:rsid w:val="00E2655E"/>
    <w:rsid w:val="00E30E0D"/>
    <w:rsid w:val="00E3605C"/>
    <w:rsid w:val="00E376B6"/>
    <w:rsid w:val="00E40F5F"/>
    <w:rsid w:val="00E40F7A"/>
    <w:rsid w:val="00E41943"/>
    <w:rsid w:val="00E41965"/>
    <w:rsid w:val="00E41E70"/>
    <w:rsid w:val="00E44876"/>
    <w:rsid w:val="00E44D88"/>
    <w:rsid w:val="00E50093"/>
    <w:rsid w:val="00E50C2C"/>
    <w:rsid w:val="00E57408"/>
    <w:rsid w:val="00E616EE"/>
    <w:rsid w:val="00E649FA"/>
    <w:rsid w:val="00E65855"/>
    <w:rsid w:val="00E712AE"/>
    <w:rsid w:val="00E724AF"/>
    <w:rsid w:val="00E72EF2"/>
    <w:rsid w:val="00E76351"/>
    <w:rsid w:val="00E76B6A"/>
    <w:rsid w:val="00E77DC9"/>
    <w:rsid w:val="00E84661"/>
    <w:rsid w:val="00E914B5"/>
    <w:rsid w:val="00E921B3"/>
    <w:rsid w:val="00E9267C"/>
    <w:rsid w:val="00E93667"/>
    <w:rsid w:val="00E94E1B"/>
    <w:rsid w:val="00E95BF0"/>
    <w:rsid w:val="00EA0405"/>
    <w:rsid w:val="00EA0EB5"/>
    <w:rsid w:val="00EA4C3F"/>
    <w:rsid w:val="00EA5C22"/>
    <w:rsid w:val="00EB2221"/>
    <w:rsid w:val="00EB26C8"/>
    <w:rsid w:val="00EB2D9C"/>
    <w:rsid w:val="00EB3868"/>
    <w:rsid w:val="00EB7814"/>
    <w:rsid w:val="00EB7CDF"/>
    <w:rsid w:val="00EC0471"/>
    <w:rsid w:val="00EC0F28"/>
    <w:rsid w:val="00EC21DB"/>
    <w:rsid w:val="00EC5987"/>
    <w:rsid w:val="00EC5F54"/>
    <w:rsid w:val="00EC60AE"/>
    <w:rsid w:val="00EC6FFA"/>
    <w:rsid w:val="00EC7845"/>
    <w:rsid w:val="00ED1737"/>
    <w:rsid w:val="00ED3E75"/>
    <w:rsid w:val="00ED5EB6"/>
    <w:rsid w:val="00ED64EC"/>
    <w:rsid w:val="00ED697C"/>
    <w:rsid w:val="00EE0186"/>
    <w:rsid w:val="00EE0914"/>
    <w:rsid w:val="00EE1CEA"/>
    <w:rsid w:val="00EE2235"/>
    <w:rsid w:val="00EE31FA"/>
    <w:rsid w:val="00EF2861"/>
    <w:rsid w:val="00EF5DC7"/>
    <w:rsid w:val="00EF69C0"/>
    <w:rsid w:val="00EF7BF6"/>
    <w:rsid w:val="00F03429"/>
    <w:rsid w:val="00F052FC"/>
    <w:rsid w:val="00F0577F"/>
    <w:rsid w:val="00F061F2"/>
    <w:rsid w:val="00F200E2"/>
    <w:rsid w:val="00F21D79"/>
    <w:rsid w:val="00F228C0"/>
    <w:rsid w:val="00F32F49"/>
    <w:rsid w:val="00F355B0"/>
    <w:rsid w:val="00F35CE7"/>
    <w:rsid w:val="00F36B66"/>
    <w:rsid w:val="00F3752D"/>
    <w:rsid w:val="00F420E1"/>
    <w:rsid w:val="00F42F78"/>
    <w:rsid w:val="00F53929"/>
    <w:rsid w:val="00F563DB"/>
    <w:rsid w:val="00F56DAD"/>
    <w:rsid w:val="00F629AD"/>
    <w:rsid w:val="00F62B52"/>
    <w:rsid w:val="00F635A9"/>
    <w:rsid w:val="00F653CF"/>
    <w:rsid w:val="00F66B39"/>
    <w:rsid w:val="00F71723"/>
    <w:rsid w:val="00F7610C"/>
    <w:rsid w:val="00F8082F"/>
    <w:rsid w:val="00F81878"/>
    <w:rsid w:val="00F833A6"/>
    <w:rsid w:val="00F836B1"/>
    <w:rsid w:val="00F83781"/>
    <w:rsid w:val="00F91D27"/>
    <w:rsid w:val="00F96246"/>
    <w:rsid w:val="00F96D19"/>
    <w:rsid w:val="00FA022C"/>
    <w:rsid w:val="00FA10DC"/>
    <w:rsid w:val="00FA2751"/>
    <w:rsid w:val="00FA3523"/>
    <w:rsid w:val="00FA4352"/>
    <w:rsid w:val="00FA52B3"/>
    <w:rsid w:val="00FA76A1"/>
    <w:rsid w:val="00FA7E36"/>
    <w:rsid w:val="00FB0C3C"/>
    <w:rsid w:val="00FB1A6B"/>
    <w:rsid w:val="00FB226B"/>
    <w:rsid w:val="00FB35F7"/>
    <w:rsid w:val="00FB365C"/>
    <w:rsid w:val="00FB3757"/>
    <w:rsid w:val="00FB3D5A"/>
    <w:rsid w:val="00FB41E7"/>
    <w:rsid w:val="00FC1589"/>
    <w:rsid w:val="00FC4AA0"/>
    <w:rsid w:val="00FC648A"/>
    <w:rsid w:val="00FC7297"/>
    <w:rsid w:val="00FD01CD"/>
    <w:rsid w:val="00FD12D3"/>
    <w:rsid w:val="00FD19C0"/>
    <w:rsid w:val="00FE2B5C"/>
    <w:rsid w:val="00FE41C8"/>
    <w:rsid w:val="00FE5356"/>
    <w:rsid w:val="00FF24D4"/>
    <w:rsid w:val="00FF35AD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B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0BDA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C40BDA"/>
    <w:pPr>
      <w:keepNext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C40BDA"/>
    <w:pPr>
      <w:keepNext/>
      <w:ind w:left="3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BDA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C40BDA"/>
    <w:pPr>
      <w:spacing w:after="120"/>
      <w:ind w:left="283"/>
    </w:pPr>
  </w:style>
  <w:style w:type="paragraph" w:styleId="20">
    <w:name w:val="Body Text 2"/>
    <w:basedOn w:val="a"/>
    <w:link w:val="21"/>
    <w:rsid w:val="00C40BDA"/>
    <w:pPr>
      <w:jc w:val="both"/>
    </w:pPr>
    <w:rPr>
      <w:sz w:val="28"/>
    </w:rPr>
  </w:style>
  <w:style w:type="table" w:styleId="a7">
    <w:name w:val="Table Grid"/>
    <w:basedOn w:val="a1"/>
    <w:rsid w:val="0033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9C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574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6A43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D2F90"/>
    <w:pPr>
      <w:spacing w:after="120"/>
      <w:ind w:left="283"/>
    </w:pPr>
    <w:rPr>
      <w:sz w:val="16"/>
      <w:szCs w:val="16"/>
    </w:rPr>
  </w:style>
  <w:style w:type="paragraph" w:customStyle="1" w:styleId="aa">
    <w:basedOn w:val="a"/>
    <w:semiHidden/>
    <w:rsid w:val="00C842A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rsid w:val="00A24E18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C207A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1">
    <w:name w:val="Основной текст 2 Знак"/>
    <w:link w:val="20"/>
    <w:rsid w:val="006D0ACB"/>
    <w:rPr>
      <w:sz w:val="28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868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2D7503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2D7503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F3B11"/>
    <w:rPr>
      <w:sz w:val="24"/>
      <w:szCs w:val="24"/>
    </w:rPr>
  </w:style>
  <w:style w:type="character" w:customStyle="1" w:styleId="a4">
    <w:name w:val="Основной текст Знак"/>
    <w:link w:val="a3"/>
    <w:rsid w:val="00643EA6"/>
    <w:rPr>
      <w:b/>
      <w:bCs/>
      <w:sz w:val="28"/>
      <w:szCs w:val="24"/>
    </w:rPr>
  </w:style>
  <w:style w:type="character" w:customStyle="1" w:styleId="ab">
    <w:name w:val="Основной текст + Полужирный"/>
    <w:rsid w:val="00643EA6"/>
    <w:rPr>
      <w:rFonts w:ascii="Times New Roman" w:eastAsia="Courier New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paragraph" w:styleId="ac">
    <w:name w:val="Normal (Web)"/>
    <w:basedOn w:val="a"/>
    <w:uiPriority w:val="99"/>
    <w:rsid w:val="00362E7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62E7C"/>
    <w:rPr>
      <w:b/>
      <w:bCs/>
    </w:rPr>
  </w:style>
  <w:style w:type="character" w:styleId="ae">
    <w:name w:val="Hyperlink"/>
    <w:rsid w:val="00362E7C"/>
    <w:rPr>
      <w:color w:val="0000FF"/>
      <w:u w:val="single"/>
    </w:rPr>
  </w:style>
  <w:style w:type="paragraph" w:styleId="30">
    <w:name w:val="Body Text 3"/>
    <w:basedOn w:val="a"/>
    <w:link w:val="31"/>
    <w:rsid w:val="00695F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95FD9"/>
    <w:rPr>
      <w:sz w:val="16"/>
      <w:szCs w:val="16"/>
    </w:rPr>
  </w:style>
  <w:style w:type="paragraph" w:styleId="af">
    <w:name w:val="endnote text"/>
    <w:basedOn w:val="a"/>
    <w:link w:val="af0"/>
    <w:rsid w:val="007D7CD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D7CD4"/>
  </w:style>
  <w:style w:type="character" w:styleId="af1">
    <w:name w:val="endnote reference"/>
    <w:rsid w:val="007D7CD4"/>
    <w:rPr>
      <w:vertAlign w:val="superscript"/>
    </w:rPr>
  </w:style>
  <w:style w:type="paragraph" w:styleId="af2">
    <w:name w:val="footnote text"/>
    <w:basedOn w:val="a"/>
    <w:link w:val="af3"/>
    <w:rsid w:val="007D7CD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D7CD4"/>
  </w:style>
  <w:style w:type="character" w:styleId="af4">
    <w:name w:val="footnote reference"/>
    <w:rsid w:val="007D7CD4"/>
    <w:rPr>
      <w:vertAlign w:val="superscript"/>
    </w:rPr>
  </w:style>
  <w:style w:type="paragraph" w:styleId="af5">
    <w:name w:val="header"/>
    <w:basedOn w:val="a"/>
    <w:link w:val="af6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0872"/>
    <w:rPr>
      <w:sz w:val="24"/>
      <w:szCs w:val="24"/>
    </w:rPr>
  </w:style>
  <w:style w:type="paragraph" w:styleId="af7">
    <w:name w:val="footer"/>
    <w:basedOn w:val="a"/>
    <w:link w:val="af8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0872"/>
    <w:rPr>
      <w:sz w:val="24"/>
      <w:szCs w:val="24"/>
    </w:rPr>
  </w:style>
  <w:style w:type="paragraph" w:customStyle="1" w:styleId="Default">
    <w:name w:val="Default"/>
    <w:rsid w:val="00A22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B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BD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0BDA"/>
    <w:pPr>
      <w:keepNext/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C40BDA"/>
    <w:pPr>
      <w:keepNext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C40BDA"/>
    <w:pPr>
      <w:keepNext/>
      <w:ind w:left="36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BDA"/>
    <w:pPr>
      <w:jc w:val="center"/>
    </w:pPr>
    <w:rPr>
      <w:b/>
      <w:bCs/>
      <w:sz w:val="28"/>
    </w:rPr>
  </w:style>
  <w:style w:type="paragraph" w:styleId="a5">
    <w:name w:val="Body Text Indent"/>
    <w:basedOn w:val="a"/>
    <w:link w:val="a6"/>
    <w:rsid w:val="00C40BDA"/>
    <w:pPr>
      <w:spacing w:after="120"/>
      <w:ind w:left="283"/>
    </w:pPr>
  </w:style>
  <w:style w:type="paragraph" w:styleId="20">
    <w:name w:val="Body Text 2"/>
    <w:basedOn w:val="a"/>
    <w:link w:val="21"/>
    <w:rsid w:val="00C40BDA"/>
    <w:pPr>
      <w:jc w:val="both"/>
    </w:pPr>
    <w:rPr>
      <w:sz w:val="28"/>
    </w:rPr>
  </w:style>
  <w:style w:type="table" w:styleId="a7">
    <w:name w:val="Table Grid"/>
    <w:basedOn w:val="a1"/>
    <w:rsid w:val="00337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639C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574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6A433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D2F90"/>
    <w:pPr>
      <w:spacing w:after="120"/>
      <w:ind w:left="283"/>
    </w:pPr>
    <w:rPr>
      <w:sz w:val="16"/>
      <w:szCs w:val="16"/>
    </w:rPr>
  </w:style>
  <w:style w:type="paragraph" w:customStyle="1" w:styleId="aa">
    <w:basedOn w:val="a"/>
    <w:semiHidden/>
    <w:rsid w:val="00C842A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rsid w:val="00A24E18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rsid w:val="00C207A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1">
    <w:name w:val="Основной текст 2 Знак"/>
    <w:link w:val="20"/>
    <w:rsid w:val="006D0ACB"/>
    <w:rPr>
      <w:sz w:val="28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868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2D7503"/>
    <w:rPr>
      <w:sz w:val="28"/>
      <w:szCs w:val="24"/>
    </w:rPr>
  </w:style>
  <w:style w:type="character" w:customStyle="1" w:styleId="23">
    <w:name w:val="Основной текст с отступом 2 Знак"/>
    <w:link w:val="22"/>
    <w:rsid w:val="002D7503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F3B11"/>
    <w:rPr>
      <w:sz w:val="24"/>
      <w:szCs w:val="24"/>
    </w:rPr>
  </w:style>
  <w:style w:type="character" w:customStyle="1" w:styleId="a4">
    <w:name w:val="Основной текст Знак"/>
    <w:link w:val="a3"/>
    <w:rsid w:val="00643EA6"/>
    <w:rPr>
      <w:b/>
      <w:bCs/>
      <w:sz w:val="28"/>
      <w:szCs w:val="24"/>
    </w:rPr>
  </w:style>
  <w:style w:type="character" w:customStyle="1" w:styleId="ab">
    <w:name w:val="Основной текст + Полужирный"/>
    <w:rsid w:val="00643EA6"/>
    <w:rPr>
      <w:rFonts w:ascii="Times New Roman" w:eastAsia="Courier New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paragraph" w:styleId="ac">
    <w:name w:val="Normal (Web)"/>
    <w:basedOn w:val="a"/>
    <w:uiPriority w:val="99"/>
    <w:rsid w:val="00362E7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362E7C"/>
    <w:rPr>
      <w:b/>
      <w:bCs/>
    </w:rPr>
  </w:style>
  <w:style w:type="character" w:styleId="ae">
    <w:name w:val="Hyperlink"/>
    <w:rsid w:val="00362E7C"/>
    <w:rPr>
      <w:color w:val="0000FF"/>
      <w:u w:val="single"/>
    </w:rPr>
  </w:style>
  <w:style w:type="paragraph" w:styleId="30">
    <w:name w:val="Body Text 3"/>
    <w:basedOn w:val="a"/>
    <w:link w:val="31"/>
    <w:rsid w:val="00695F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95FD9"/>
    <w:rPr>
      <w:sz w:val="16"/>
      <w:szCs w:val="16"/>
    </w:rPr>
  </w:style>
  <w:style w:type="paragraph" w:styleId="af">
    <w:name w:val="endnote text"/>
    <w:basedOn w:val="a"/>
    <w:link w:val="af0"/>
    <w:rsid w:val="007D7CD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7D7CD4"/>
  </w:style>
  <w:style w:type="character" w:styleId="af1">
    <w:name w:val="endnote reference"/>
    <w:rsid w:val="007D7CD4"/>
    <w:rPr>
      <w:vertAlign w:val="superscript"/>
    </w:rPr>
  </w:style>
  <w:style w:type="paragraph" w:styleId="af2">
    <w:name w:val="footnote text"/>
    <w:basedOn w:val="a"/>
    <w:link w:val="af3"/>
    <w:rsid w:val="007D7CD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D7CD4"/>
  </w:style>
  <w:style w:type="character" w:styleId="af4">
    <w:name w:val="footnote reference"/>
    <w:rsid w:val="007D7CD4"/>
    <w:rPr>
      <w:vertAlign w:val="superscript"/>
    </w:rPr>
  </w:style>
  <w:style w:type="paragraph" w:styleId="af5">
    <w:name w:val="header"/>
    <w:basedOn w:val="a"/>
    <w:link w:val="af6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0872"/>
    <w:rPr>
      <w:sz w:val="24"/>
      <w:szCs w:val="24"/>
    </w:rPr>
  </w:style>
  <w:style w:type="paragraph" w:styleId="af7">
    <w:name w:val="footer"/>
    <w:basedOn w:val="a"/>
    <w:link w:val="af8"/>
    <w:uiPriority w:val="99"/>
    <w:rsid w:val="0001087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0872"/>
    <w:rPr>
      <w:sz w:val="24"/>
      <w:szCs w:val="24"/>
    </w:rPr>
  </w:style>
  <w:style w:type="paragraph" w:customStyle="1" w:styleId="Default">
    <w:name w:val="Default"/>
    <w:rsid w:val="00A22A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AB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D4A0-3C62-4D84-B41B-23309868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7</Pages>
  <Words>1863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</vt:lpstr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</dc:title>
  <dc:subject/>
  <dc:creator>Пользователь 2</dc:creator>
  <cp:keywords/>
  <cp:lastModifiedBy>pk3032</cp:lastModifiedBy>
  <cp:revision>41</cp:revision>
  <cp:lastPrinted>2024-07-05T04:24:00Z</cp:lastPrinted>
  <dcterms:created xsi:type="dcterms:W3CDTF">2023-10-13T05:23:00Z</dcterms:created>
  <dcterms:modified xsi:type="dcterms:W3CDTF">2024-07-05T04:30:00Z</dcterms:modified>
</cp:coreProperties>
</file>