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5B" w:rsidRDefault="00161B04">
      <w:pPr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6265" cy="69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5B" w:rsidRPr="00616226" w:rsidRDefault="00161B04">
      <w:pPr>
        <w:pStyle w:val="Heading5"/>
        <w:rPr>
          <w:sz w:val="32"/>
          <w:szCs w:val="32"/>
          <w:lang w:val="ru-RU"/>
        </w:rPr>
      </w:pPr>
      <w:r w:rsidRPr="00616226">
        <w:rPr>
          <w:sz w:val="32"/>
          <w:szCs w:val="32"/>
          <w:lang w:val="ru-RU"/>
        </w:rPr>
        <w:t>КЕМЕРОВСКАЯ ОБЛАСТЬ</w:t>
      </w:r>
    </w:p>
    <w:p w:rsidR="00B15A5B" w:rsidRPr="00616226" w:rsidRDefault="00161B04">
      <w:pPr>
        <w:pStyle w:val="Heading5"/>
        <w:rPr>
          <w:sz w:val="32"/>
          <w:szCs w:val="32"/>
          <w:lang w:val="ru-RU"/>
        </w:rPr>
      </w:pPr>
      <w:r w:rsidRPr="00616226">
        <w:rPr>
          <w:sz w:val="32"/>
          <w:szCs w:val="32"/>
          <w:lang w:val="ru-RU"/>
        </w:rPr>
        <w:t xml:space="preserve">АДМИНИСТРАЦИЯ </w:t>
      </w:r>
    </w:p>
    <w:p w:rsidR="00B15A5B" w:rsidRPr="00616226" w:rsidRDefault="00161B04">
      <w:pPr>
        <w:pStyle w:val="Heading5"/>
        <w:ind w:left="-180" w:right="-251"/>
        <w:rPr>
          <w:sz w:val="32"/>
          <w:szCs w:val="32"/>
          <w:lang w:val="ru-RU"/>
        </w:rPr>
      </w:pPr>
      <w:r w:rsidRPr="00616226">
        <w:rPr>
          <w:sz w:val="32"/>
          <w:szCs w:val="32"/>
          <w:lang w:val="ru-RU"/>
        </w:rPr>
        <w:t>ПРОМЫШЛЕННОВСКОГО МУНИЦИПАЛЬНОГО ОКРУГА</w:t>
      </w:r>
    </w:p>
    <w:p w:rsidR="00B15A5B" w:rsidRDefault="00161B04">
      <w:pPr>
        <w:pStyle w:val="Heading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B15A5B" w:rsidRDefault="00161B04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27285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327285">
        <w:rPr>
          <w:sz w:val="28"/>
          <w:szCs w:val="28"/>
        </w:rPr>
        <w:t>ноября 2024</w:t>
      </w:r>
      <w:r>
        <w:t>г</w:t>
      </w:r>
      <w:r>
        <w:rPr>
          <w:sz w:val="28"/>
          <w:szCs w:val="28"/>
        </w:rPr>
        <w:t xml:space="preserve">. № </w:t>
      </w:r>
      <w:r w:rsidR="00327285">
        <w:rPr>
          <w:sz w:val="28"/>
          <w:szCs w:val="28"/>
        </w:rPr>
        <w:t>1185-П</w:t>
      </w:r>
    </w:p>
    <w:p w:rsidR="00B15A5B" w:rsidRDefault="00161B04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B15A5B" w:rsidRDefault="00161B04">
      <w:pPr>
        <w:pStyle w:val="Iauiue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лучшее новогоднее оформление</w:t>
      </w:r>
    </w:p>
    <w:p w:rsidR="00B15A5B" w:rsidRDefault="00F2505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«Зимняя сказка</w:t>
      </w:r>
      <w:r w:rsidR="00161B04">
        <w:rPr>
          <w:b/>
          <w:sz w:val="28"/>
          <w:szCs w:val="28"/>
        </w:rPr>
        <w:t>»</w:t>
      </w:r>
    </w:p>
    <w:p w:rsidR="00B15A5B" w:rsidRDefault="00B15A5B">
      <w:pPr>
        <w:pStyle w:val="Iauiue"/>
        <w:spacing w:before="120"/>
        <w:jc w:val="center"/>
        <w:rPr>
          <w:b/>
          <w:sz w:val="28"/>
          <w:szCs w:val="28"/>
        </w:rPr>
      </w:pPr>
    </w:p>
    <w:p w:rsidR="00B15A5B" w:rsidRDefault="00161B04">
      <w:pPr>
        <w:pStyle w:val="a4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целях создания праздничной атмосферы в предновогодние дни, новогодние и рождественские праздники, стимулирования участия организаций, предприятий учреждений и жителей в создании праздничного облика Промышленновского муниципального округа, развития и поощрения художественного творчества, руководствуясь Федеральным законом от 06.10.2003 № 131 – ФЗ «Об общих принципах организации местного самоуправления в Российской Федерации», </w:t>
      </w:r>
      <w:r>
        <w:t>Уставом муниципального образования Промышленновский муниципальный округ Кемеровской области - Кузбасса</w:t>
      </w:r>
      <w:r>
        <w:rPr>
          <w:szCs w:val="28"/>
        </w:rPr>
        <w:t>:</w:t>
      </w:r>
    </w:p>
    <w:p w:rsidR="00B15A5B" w:rsidRPr="00F25059" w:rsidRDefault="00161B04">
      <w:pPr>
        <w:pStyle w:val="a4"/>
        <w:tabs>
          <w:tab w:val="left" w:pos="0"/>
        </w:tabs>
        <w:ind w:firstLine="0"/>
        <w:jc w:val="both"/>
        <w:rPr>
          <w:b/>
        </w:rPr>
      </w:pPr>
      <w:r>
        <w:rPr>
          <w:sz w:val="10"/>
          <w:szCs w:val="10"/>
        </w:rPr>
        <w:tab/>
      </w:r>
      <w:r>
        <w:t>1. Провести конкурс на лучшее новогодн</w:t>
      </w:r>
      <w:r w:rsidR="00F25059">
        <w:t xml:space="preserve">ее оформление </w:t>
      </w:r>
      <w:bookmarkStart w:id="0" w:name="OLE_LINK3"/>
      <w:bookmarkStart w:id="1" w:name="OLE_LINK4"/>
      <w:r w:rsidR="00F25059" w:rsidRPr="00F25059">
        <w:rPr>
          <w:b/>
        </w:rPr>
        <w:t>«Зимняя сказка</w:t>
      </w:r>
      <w:r w:rsidRPr="00F25059">
        <w:rPr>
          <w:b/>
        </w:rPr>
        <w:t>».</w:t>
      </w:r>
    </w:p>
    <w:bookmarkEnd w:id="0"/>
    <w:bookmarkEnd w:id="1"/>
    <w:p w:rsidR="00B15A5B" w:rsidRPr="00F25059" w:rsidRDefault="00F25059" w:rsidP="00F25059">
      <w:pPr>
        <w:pStyle w:val="a4"/>
        <w:tabs>
          <w:tab w:val="left" w:pos="0"/>
        </w:tabs>
        <w:ind w:firstLine="0"/>
        <w:jc w:val="both"/>
        <w:rPr>
          <w:b/>
        </w:rPr>
      </w:pPr>
      <w:r>
        <w:t xml:space="preserve">          </w:t>
      </w:r>
      <w:r w:rsidR="00161B04">
        <w:t xml:space="preserve">2. Утвердить прилагаемое Положение о конкурсе </w:t>
      </w:r>
      <w:r>
        <w:rPr>
          <w:b/>
        </w:rPr>
        <w:t>«Зимняя сказка».</w:t>
      </w:r>
    </w:p>
    <w:p w:rsidR="00B15A5B" w:rsidRPr="00F25059" w:rsidRDefault="00F25059" w:rsidP="00F25059">
      <w:pPr>
        <w:pStyle w:val="a4"/>
        <w:tabs>
          <w:tab w:val="left" w:pos="0"/>
        </w:tabs>
        <w:ind w:firstLine="0"/>
        <w:jc w:val="both"/>
        <w:rPr>
          <w:b/>
        </w:rPr>
      </w:pPr>
      <w:r>
        <w:t xml:space="preserve">         </w:t>
      </w:r>
      <w:r w:rsidR="00161B04">
        <w:t xml:space="preserve">3. Утвердить прилагаемую форму заявки на участие в конкурсе </w:t>
      </w:r>
      <w:r>
        <w:rPr>
          <w:b/>
        </w:rPr>
        <w:t>«Зимняя сказка».</w:t>
      </w:r>
    </w:p>
    <w:p w:rsidR="00B15A5B" w:rsidRPr="00F25059" w:rsidRDefault="00F25059" w:rsidP="00F25059">
      <w:pPr>
        <w:pStyle w:val="a4"/>
        <w:tabs>
          <w:tab w:val="left" w:pos="0"/>
        </w:tabs>
        <w:ind w:firstLine="0"/>
        <w:jc w:val="both"/>
        <w:rPr>
          <w:b/>
        </w:rPr>
      </w:pPr>
      <w:r>
        <w:t xml:space="preserve">         4. </w:t>
      </w:r>
      <w:r w:rsidR="00161B04">
        <w:t xml:space="preserve">Утвердить прилагаемый состав комиссии по проведению  конкурса </w:t>
      </w:r>
      <w:r>
        <w:rPr>
          <w:b/>
        </w:rPr>
        <w:t>«Зимняя сказка».</w:t>
      </w:r>
    </w:p>
    <w:p w:rsidR="00B15A5B" w:rsidRDefault="00161B04">
      <w:pPr>
        <w:pStyle w:val="a4"/>
        <w:tabs>
          <w:tab w:val="left" w:pos="0"/>
        </w:tabs>
        <w:jc w:val="both"/>
      </w:pPr>
      <w:r>
        <w:t>5. Комиссии подв</w:t>
      </w:r>
      <w:r w:rsidR="00F25059">
        <w:t>ести итоги конкурса в срок до 20</w:t>
      </w:r>
      <w:r>
        <w:t>.12.2024г.</w:t>
      </w:r>
    </w:p>
    <w:p w:rsidR="00B15A5B" w:rsidRDefault="00161B04">
      <w:pPr>
        <w:pStyle w:val="a4"/>
        <w:tabs>
          <w:tab w:val="left" w:pos="0"/>
        </w:tabs>
        <w:jc w:val="both"/>
      </w:pPr>
      <w:r>
        <w:t xml:space="preserve">6. </w:t>
      </w:r>
      <w:r>
        <w:rPr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B15A5B" w:rsidRDefault="00161B04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     С.С. Хасанову.</w:t>
      </w:r>
    </w:p>
    <w:p w:rsidR="00B15A5B" w:rsidRDefault="00161B04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B15A5B" w:rsidRDefault="00B15A5B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Ind w:w="108" w:type="dxa"/>
        <w:tblLayout w:type="fixed"/>
        <w:tblLook w:val="01E0"/>
      </w:tblPr>
      <w:tblGrid>
        <w:gridCol w:w="5882"/>
        <w:gridCol w:w="3226"/>
      </w:tblGrid>
      <w:tr w:rsidR="00B15A5B">
        <w:tc>
          <w:tcPr>
            <w:tcW w:w="5881" w:type="dxa"/>
            <w:shd w:val="clear" w:color="auto" w:fill="auto"/>
          </w:tcPr>
          <w:p w:rsidR="00B15A5B" w:rsidRDefault="003B77A2" w:rsidP="003B77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И.о г</w:t>
            </w:r>
            <w:r w:rsidR="00161B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26" w:type="dxa"/>
            <w:shd w:val="clear" w:color="auto" w:fill="auto"/>
          </w:tcPr>
          <w:p w:rsidR="00B15A5B" w:rsidRDefault="00B15A5B">
            <w:pPr>
              <w:widowControl w:val="0"/>
              <w:rPr>
                <w:sz w:val="28"/>
                <w:szCs w:val="28"/>
              </w:rPr>
            </w:pPr>
          </w:p>
        </w:tc>
      </w:tr>
      <w:tr w:rsidR="00B15A5B">
        <w:tc>
          <w:tcPr>
            <w:tcW w:w="5881" w:type="dxa"/>
            <w:shd w:val="clear" w:color="auto" w:fill="auto"/>
          </w:tcPr>
          <w:p w:rsidR="00B15A5B" w:rsidRDefault="00161B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226" w:type="dxa"/>
            <w:shd w:val="clear" w:color="auto" w:fill="auto"/>
          </w:tcPr>
          <w:p w:rsidR="00B15A5B" w:rsidRDefault="0013111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</w:t>
            </w:r>
            <w:r w:rsidR="00161B0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B15A5B" w:rsidRDefault="00B15A5B"/>
    <w:p w:rsidR="00B15A5B" w:rsidRDefault="0013111D">
      <w:r>
        <w:t>Исп. О.В. Бугрова</w:t>
      </w:r>
    </w:p>
    <w:p w:rsidR="00B15A5B" w:rsidRDefault="00161B04">
      <w:pPr>
        <w:sectPr w:rsidR="00B15A5B">
          <w:pgSz w:w="11906" w:h="16838"/>
          <w:pgMar w:top="359" w:right="1418" w:bottom="776" w:left="1559" w:header="0" w:footer="0" w:gutter="0"/>
          <w:pgNumType w:start="0"/>
          <w:cols w:space="720"/>
          <w:formProt w:val="0"/>
          <w:docGrid w:linePitch="360" w:charSpace="8192"/>
        </w:sectPr>
      </w:pPr>
      <w:r>
        <w:t>Тел. 74396</w:t>
      </w:r>
    </w:p>
    <w:p w:rsidR="00B15A5B" w:rsidRDefault="00B15A5B">
      <w:pPr>
        <w:pStyle w:val="ConsPlusNormal"/>
        <w:widowControl/>
        <w:ind w:firstLine="0"/>
        <w:rPr>
          <w:sz w:val="16"/>
          <w:szCs w:val="16"/>
        </w:rPr>
      </w:pPr>
    </w:p>
    <w:tbl>
      <w:tblPr>
        <w:tblW w:w="14071" w:type="dxa"/>
        <w:tblInd w:w="108" w:type="dxa"/>
        <w:tblLayout w:type="fixed"/>
        <w:tblLook w:val="04A0"/>
      </w:tblPr>
      <w:tblGrid>
        <w:gridCol w:w="4218"/>
        <w:gridCol w:w="4925"/>
        <w:gridCol w:w="4928"/>
      </w:tblGrid>
      <w:tr w:rsidR="00B15A5B">
        <w:tc>
          <w:tcPr>
            <w:tcW w:w="4218" w:type="dxa"/>
          </w:tcPr>
          <w:p w:rsidR="00B15A5B" w:rsidRDefault="00B15A5B">
            <w:pPr>
              <w:widowControl w:val="0"/>
            </w:pPr>
          </w:p>
        </w:tc>
        <w:tc>
          <w:tcPr>
            <w:tcW w:w="4925" w:type="dxa"/>
          </w:tcPr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УТВЕРЖДЕНО</w:t>
            </w: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постановлением</w:t>
            </w: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администрации Промышленновского муниципального округа</w:t>
            </w:r>
          </w:p>
          <w:p w:rsidR="00B15A5B" w:rsidRDefault="00161B04" w:rsidP="00327285">
            <w:pPr>
              <w:pStyle w:val="Iacaaiea"/>
              <w:widowControl w:val="0"/>
              <w:ind w:left="-534" w:right="-426"/>
            </w:pPr>
            <w:r>
              <w:rPr>
                <w:b w:val="0"/>
              </w:rPr>
              <w:t>от «</w:t>
            </w:r>
            <w:r w:rsidR="00327285">
              <w:rPr>
                <w:b w:val="0"/>
              </w:rPr>
              <w:t>20</w:t>
            </w:r>
            <w:r>
              <w:rPr>
                <w:b w:val="0"/>
              </w:rPr>
              <w:t xml:space="preserve">» </w:t>
            </w:r>
            <w:r w:rsidR="00327285">
              <w:rPr>
                <w:b w:val="0"/>
              </w:rPr>
              <w:t>ноября 2024</w:t>
            </w:r>
            <w:r>
              <w:rPr>
                <w:b w:val="0"/>
                <w:sz w:val="20"/>
                <w:szCs w:val="20"/>
              </w:rPr>
              <w:t>г</w:t>
            </w:r>
            <w:r>
              <w:rPr>
                <w:b w:val="0"/>
              </w:rPr>
              <w:t xml:space="preserve">. № </w:t>
            </w:r>
            <w:r w:rsidR="00327285">
              <w:rPr>
                <w:b w:val="0"/>
              </w:rPr>
              <w:t>1185-П</w:t>
            </w:r>
          </w:p>
        </w:tc>
        <w:tc>
          <w:tcPr>
            <w:tcW w:w="4928" w:type="dxa"/>
          </w:tcPr>
          <w:p w:rsidR="00B15A5B" w:rsidRDefault="00161B0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2019 № 1453-П</w:t>
            </w:r>
          </w:p>
        </w:tc>
      </w:tr>
    </w:tbl>
    <w:p w:rsidR="00B15A5B" w:rsidRDefault="00B15A5B">
      <w:pPr>
        <w:pStyle w:val="a4"/>
        <w:tabs>
          <w:tab w:val="left" w:pos="0"/>
        </w:tabs>
        <w:jc w:val="both"/>
        <w:rPr>
          <w:sz w:val="24"/>
        </w:rPr>
      </w:pPr>
    </w:p>
    <w:p w:rsidR="00B15A5B" w:rsidRDefault="00B15A5B">
      <w:pPr>
        <w:pStyle w:val="a4"/>
        <w:tabs>
          <w:tab w:val="left" w:pos="0"/>
        </w:tabs>
        <w:jc w:val="both"/>
        <w:rPr>
          <w:sz w:val="24"/>
        </w:rPr>
      </w:pPr>
    </w:p>
    <w:p w:rsidR="00B15A5B" w:rsidRDefault="00B15A5B">
      <w:pPr>
        <w:pStyle w:val="a4"/>
        <w:tabs>
          <w:tab w:val="left" w:pos="0"/>
        </w:tabs>
        <w:jc w:val="both"/>
        <w:rPr>
          <w:sz w:val="24"/>
        </w:rPr>
      </w:pP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ПОЛОЖЕНИЕ</w:t>
      </w:r>
    </w:p>
    <w:p w:rsidR="00B15A5B" w:rsidRPr="00F25059" w:rsidRDefault="00161B04" w:rsidP="00327285">
      <w:pPr>
        <w:pStyle w:val="a4"/>
        <w:tabs>
          <w:tab w:val="left" w:pos="0"/>
        </w:tabs>
        <w:ind w:firstLine="0"/>
        <w:jc w:val="center"/>
        <w:rPr>
          <w:b/>
        </w:rPr>
      </w:pPr>
      <w:r>
        <w:rPr>
          <w:rStyle w:val="a7"/>
          <w:color w:val="22252D"/>
          <w:szCs w:val="28"/>
        </w:rPr>
        <w:t xml:space="preserve">о конкурсе на лучшее новогоднее оформление </w:t>
      </w:r>
      <w:r w:rsidR="00F25059">
        <w:rPr>
          <w:b/>
        </w:rPr>
        <w:t>«Зимняя сказка».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1. Общие положения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 </w:t>
      </w:r>
    </w:p>
    <w:p w:rsidR="00B15A5B" w:rsidRDefault="00161B04">
      <w:pPr>
        <w:pStyle w:val="a4"/>
        <w:tabs>
          <w:tab w:val="left" w:pos="0"/>
        </w:tabs>
        <w:jc w:val="both"/>
      </w:pPr>
      <w:r>
        <w:t xml:space="preserve">1.1. Настоящее положение определяет порядок организации и условия проведения конкурса </w:t>
      </w:r>
      <w:r w:rsidR="00F25059" w:rsidRPr="00BD1800">
        <w:rPr>
          <w:b/>
        </w:rPr>
        <w:t>«Зимняя сказка</w:t>
      </w:r>
      <w:r w:rsidRPr="00BD1800">
        <w:rPr>
          <w:b/>
        </w:rPr>
        <w:t>»</w:t>
      </w:r>
      <w:r>
        <w:t xml:space="preserve"> (далее – конкурс), порядок работы комиссии.</w:t>
      </w:r>
    </w:p>
    <w:p w:rsidR="00B15A5B" w:rsidRDefault="00161B04">
      <w:pPr>
        <w:pStyle w:val="a4"/>
        <w:tabs>
          <w:tab w:val="left" w:pos="0"/>
        </w:tabs>
        <w:jc w:val="both"/>
      </w:pPr>
      <w:r>
        <w:t>1.2. Организатором конкурса выступает администрация Промышленновского муниципального округа.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 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2. Задачи конкурса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 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2.1. Улучшение качества художественного оформления и благоустройства Промышленновского муниципального округа к новогодним праздникам.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2.2. Поддержка и развитие новых форм дизайнерских решений в оформлении зданий и территории округа.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2.4. Развитие творческой и общественной активности населения.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 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3. Участники конкурса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 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3.1. Предприятия, организации всех форм собственности, индивидуальные предприниматели.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3.2. Муниципальные учреждения.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3.3. Жители округа.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4. Условия проведения конкурса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 </w:t>
      </w:r>
    </w:p>
    <w:p w:rsidR="00B15A5B" w:rsidRDefault="00161B04">
      <w:pPr>
        <w:pStyle w:val="a4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4.1. Конкурс проходит по номинациям: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sz w:val="28"/>
          <w:szCs w:val="28"/>
        </w:rPr>
        <w:tab/>
        <w:t>4.1.1.</w:t>
      </w:r>
      <w:r w:rsidR="00F54FED">
        <w:rPr>
          <w:color w:val="22252D"/>
          <w:sz w:val="28"/>
          <w:szCs w:val="28"/>
        </w:rPr>
        <w:t xml:space="preserve"> </w:t>
      </w:r>
      <w:r w:rsidR="00F54FED" w:rsidRPr="008664B1">
        <w:rPr>
          <w:b/>
          <w:color w:val="22252D"/>
          <w:sz w:val="28"/>
          <w:szCs w:val="28"/>
        </w:rPr>
        <w:t>«Снежная мозаика</w:t>
      </w:r>
      <w:r w:rsidRPr="008664B1">
        <w:rPr>
          <w:b/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 xml:space="preserve"> - оформление дома, придомовой территории.</w:t>
      </w:r>
    </w:p>
    <w:p w:rsidR="00B15A5B" w:rsidRDefault="00161B04">
      <w:pPr>
        <w:pStyle w:val="a4"/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4.1.2. </w:t>
      </w:r>
      <w:r w:rsidR="00BD1800" w:rsidRPr="00BD1800">
        <w:rPr>
          <w:b/>
          <w:color w:val="22252D"/>
          <w:szCs w:val="28"/>
        </w:rPr>
        <w:t>«Моя новогодняя сказка</w:t>
      </w:r>
      <w:r>
        <w:rPr>
          <w:color w:val="22252D"/>
          <w:szCs w:val="28"/>
        </w:rPr>
        <w:t>» - праздничное оформление подъезда.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sz w:val="28"/>
          <w:szCs w:val="28"/>
        </w:rPr>
        <w:lastRenderedPageBreak/>
        <w:tab/>
        <w:t>4.1.3.</w:t>
      </w:r>
      <w:r w:rsidR="00BD1800">
        <w:rPr>
          <w:color w:val="22252D"/>
          <w:sz w:val="28"/>
          <w:szCs w:val="28"/>
        </w:rPr>
        <w:t xml:space="preserve"> </w:t>
      </w:r>
      <w:r w:rsidR="00BD1800" w:rsidRPr="00BD1800">
        <w:rPr>
          <w:b/>
          <w:color w:val="22252D"/>
          <w:sz w:val="28"/>
          <w:szCs w:val="28"/>
        </w:rPr>
        <w:t>«Окно в сказку</w:t>
      </w:r>
      <w:r w:rsidRPr="00BD1800">
        <w:rPr>
          <w:b/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 xml:space="preserve"> - оформление окон зданий учреждений и организаций всех форм собственности с возможным использованием елочных шаров, световых гирлянд. </w:t>
      </w:r>
    </w:p>
    <w:p w:rsidR="00B15A5B" w:rsidRDefault="00BD1800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 xml:space="preserve">4.1.4. </w:t>
      </w:r>
      <w:bookmarkStart w:id="2" w:name="OLE_LINK5"/>
      <w:bookmarkStart w:id="3" w:name="OLE_LINK6"/>
      <w:r w:rsidRPr="00BD1800">
        <w:rPr>
          <w:b/>
          <w:color w:val="22252D"/>
          <w:sz w:val="28"/>
          <w:szCs w:val="28"/>
        </w:rPr>
        <w:t>«</w:t>
      </w:r>
      <w:r w:rsidR="008664B1">
        <w:rPr>
          <w:b/>
          <w:color w:val="22252D"/>
          <w:sz w:val="28"/>
          <w:szCs w:val="28"/>
        </w:rPr>
        <w:t>Сказка</w:t>
      </w:r>
      <w:r w:rsidRPr="00BD1800">
        <w:rPr>
          <w:b/>
          <w:color w:val="22252D"/>
          <w:sz w:val="28"/>
          <w:szCs w:val="28"/>
        </w:rPr>
        <w:t xml:space="preserve"> к нам приходит</w:t>
      </w:r>
      <w:bookmarkEnd w:id="2"/>
      <w:bookmarkEnd w:id="3"/>
      <w:r w:rsidR="00161B04" w:rsidRPr="00BD1800">
        <w:rPr>
          <w:b/>
          <w:color w:val="22252D"/>
          <w:sz w:val="28"/>
          <w:szCs w:val="28"/>
        </w:rPr>
        <w:t>»</w:t>
      </w:r>
      <w:r w:rsidR="00161B04">
        <w:rPr>
          <w:color w:val="22252D"/>
          <w:sz w:val="28"/>
          <w:szCs w:val="28"/>
        </w:rPr>
        <w:t xml:space="preserve"> - оформление фойе, фасадов зданий муниципальных учреждений.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sz w:val="28"/>
          <w:szCs w:val="28"/>
        </w:rPr>
        <w:tab/>
        <w:t xml:space="preserve">4.1.5. </w:t>
      </w:r>
      <w:r w:rsidR="00BD1800" w:rsidRPr="00BD1800">
        <w:rPr>
          <w:b/>
          <w:color w:val="22252D"/>
          <w:sz w:val="28"/>
          <w:szCs w:val="28"/>
        </w:rPr>
        <w:t>«Сказочные огни</w:t>
      </w:r>
      <w:r w:rsidRPr="00BD1800">
        <w:rPr>
          <w:b/>
          <w:color w:val="22252D"/>
          <w:sz w:val="28"/>
          <w:szCs w:val="28"/>
        </w:rPr>
        <w:t xml:space="preserve">» </w:t>
      </w:r>
      <w:r>
        <w:rPr>
          <w:color w:val="22252D"/>
          <w:sz w:val="28"/>
          <w:szCs w:val="28"/>
        </w:rPr>
        <w:t>- комплексное световое оформление фасадов зданий, деревьев, ограждений с возможным использованием елочных украшений (игрушек, мишуры, лент и др.) муниципальных учреждений, индивидуальных предпринимателей.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>
        <w:rPr>
          <w:color w:val="22252D"/>
          <w:sz w:val="28"/>
          <w:szCs w:val="28"/>
        </w:rPr>
        <w:t>Участники конкурса могут участвовать в нескольких номинациях.</w:t>
      </w:r>
    </w:p>
    <w:p w:rsidR="00B15A5B" w:rsidRDefault="00161B04">
      <w:pPr>
        <w:pStyle w:val="a4"/>
        <w:shd w:val="clear" w:color="auto" w:fill="FFFFFF"/>
        <w:tabs>
          <w:tab w:val="left" w:pos="0"/>
        </w:tabs>
        <w:ind w:firstLine="709"/>
        <w:jc w:val="both"/>
      </w:pPr>
      <w:r>
        <w:t>4.3. Заявки на участие в конкурсе принимаются в организационном отделе администрации Промышленновского муниципального округа в период с 2</w:t>
      </w:r>
      <w:r>
        <w:rPr>
          <w:shd w:val="clear" w:color="auto" w:fill="FFFFFF"/>
        </w:rPr>
        <w:t xml:space="preserve"> декабря по 09 декабря 2024 года.</w:t>
      </w:r>
    </w:p>
    <w:p w:rsidR="00B15A5B" w:rsidRDefault="00161B04">
      <w:pPr>
        <w:pStyle w:val="a4"/>
        <w:shd w:val="clear" w:color="auto" w:fill="FFFFFF"/>
        <w:tabs>
          <w:tab w:val="left" w:pos="0"/>
        </w:tabs>
        <w:ind w:firstLine="709"/>
        <w:jc w:val="both"/>
      </w:pPr>
      <w:r>
        <w:t xml:space="preserve">4.4. Итоги конкурса подводит комиссия в период </w:t>
      </w:r>
      <w:r>
        <w:rPr>
          <w:shd w:val="clear" w:color="auto" w:fill="FFFFFF"/>
        </w:rPr>
        <w:t>с 09 по</w:t>
      </w:r>
      <w:r w:rsidR="004F10C2">
        <w:rPr>
          <w:shd w:val="clear" w:color="auto" w:fill="FFFFFF"/>
        </w:rPr>
        <w:t xml:space="preserve"> 20</w:t>
      </w:r>
      <w:r>
        <w:rPr>
          <w:shd w:val="clear" w:color="auto" w:fill="FFFFFF"/>
        </w:rPr>
        <w:t xml:space="preserve"> декабря 2024 года</w:t>
      </w:r>
      <w:r>
        <w:t>.</w:t>
      </w:r>
    </w:p>
    <w:p w:rsidR="00B15A5B" w:rsidRDefault="00161B04">
      <w:pPr>
        <w:pStyle w:val="a4"/>
        <w:tabs>
          <w:tab w:val="left" w:pos="0"/>
        </w:tabs>
        <w:ind w:firstLine="709"/>
        <w:jc w:val="both"/>
        <w:rPr>
          <w:color w:val="22252D"/>
          <w:szCs w:val="28"/>
        </w:rPr>
      </w:pPr>
      <w:r>
        <w:t>4.5. По итогам конкурса определяются победители по каждой номинации.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rStyle w:val="a7"/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5. Критерии оценки конкурса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center"/>
        <w:rPr>
          <w:color w:val="22252D"/>
          <w:sz w:val="28"/>
          <w:szCs w:val="28"/>
        </w:rPr>
      </w:pP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5.1. Кр</w:t>
      </w:r>
      <w:r w:rsidR="008664B1">
        <w:rPr>
          <w:color w:val="22252D"/>
          <w:sz w:val="28"/>
          <w:szCs w:val="28"/>
        </w:rPr>
        <w:t xml:space="preserve">итерии оценки номинации </w:t>
      </w:r>
      <w:r w:rsidR="008664B1" w:rsidRPr="008664B1">
        <w:rPr>
          <w:b/>
          <w:color w:val="22252D"/>
          <w:sz w:val="28"/>
          <w:szCs w:val="28"/>
        </w:rPr>
        <w:t>«Снежная мозаика</w:t>
      </w:r>
      <w:r w:rsidRPr="008664B1">
        <w:rPr>
          <w:b/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 xml:space="preserve"> - оформление дома, придомовой территории: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масштабность;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оригинальность идеи;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применение нестандартных творческих и технических решений;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использование </w:t>
      </w:r>
      <w:proofErr w:type="spellStart"/>
      <w:r>
        <w:rPr>
          <w:color w:val="22252D"/>
          <w:sz w:val="28"/>
          <w:szCs w:val="28"/>
        </w:rPr>
        <w:t>светосервисного</w:t>
      </w:r>
      <w:proofErr w:type="spellEnd"/>
      <w:r>
        <w:rPr>
          <w:color w:val="22252D"/>
          <w:sz w:val="28"/>
          <w:szCs w:val="28"/>
        </w:rPr>
        <w:t xml:space="preserve"> оформления;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наличие новогодней ёлки, ледовых или снежных скульптур, зимней горки и др.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>5.2. Критерии оцен</w:t>
      </w:r>
      <w:r w:rsidR="008664B1">
        <w:rPr>
          <w:color w:val="22252D"/>
          <w:sz w:val="28"/>
          <w:szCs w:val="28"/>
        </w:rPr>
        <w:t xml:space="preserve">ки номинации </w:t>
      </w:r>
      <w:r w:rsidR="008664B1" w:rsidRPr="008664B1">
        <w:rPr>
          <w:b/>
          <w:color w:val="22252D"/>
          <w:sz w:val="28"/>
          <w:szCs w:val="28"/>
        </w:rPr>
        <w:t>«Моя новогодняя</w:t>
      </w:r>
      <w:r w:rsidR="00A22BFF">
        <w:rPr>
          <w:b/>
          <w:color w:val="22252D"/>
          <w:sz w:val="28"/>
          <w:szCs w:val="28"/>
        </w:rPr>
        <w:t xml:space="preserve"> сказка</w:t>
      </w:r>
      <w:r w:rsidRPr="008664B1">
        <w:rPr>
          <w:b/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 xml:space="preserve"> - праздничное оформление подъезда (вход в подъезд, лестничные клетки, лестничные марши):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- творческий подход;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- оригинальность;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- композиционное решение;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- разнообразие и качество новогодних украшений;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- эстетическое состояние подъезда.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 xml:space="preserve">5.3. Критерии оценки номинации </w:t>
      </w:r>
      <w:r w:rsidR="008664B1" w:rsidRPr="008664B1">
        <w:rPr>
          <w:b/>
          <w:color w:val="22252D"/>
          <w:sz w:val="28"/>
          <w:szCs w:val="28"/>
        </w:rPr>
        <w:t>«Окно в сказку</w:t>
      </w:r>
      <w:r w:rsidRPr="008664B1">
        <w:rPr>
          <w:b/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 xml:space="preserve"> - оформление окон зданий учреждений и организаций всех форм собственности с возможным использованием елочных шаров, световых гирлянд: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оригинальность идеи;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сюжетное оформление согласно праздничной тематике;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цветовое оформление – белая бумага;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художественная и эстетическая зрелищность;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оригинальное композиционное решение;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масштаб выполненной работы;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lastRenderedPageBreak/>
        <w:t>- выразительность и мастерство исполнения.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 xml:space="preserve">5.4. Критерии оценки номинации </w:t>
      </w:r>
      <w:r w:rsidR="008664B1">
        <w:rPr>
          <w:b/>
          <w:color w:val="22252D"/>
          <w:sz w:val="28"/>
          <w:szCs w:val="28"/>
        </w:rPr>
        <w:t>«Сказка к нам приходит</w:t>
      </w:r>
      <w:r w:rsidR="008664B1">
        <w:rPr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>- оформление фойе или фасадов зданий муниципальных предприятий и учреждений: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оригинальность идеи;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сюжетное оформление согласно праздничной тематике;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художественная и эстетическая зрелищность;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оригинальное композиционное решение;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масштаб выполненной работы;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единство стиля оформления;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выразительность и мастерство исполнения.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 xml:space="preserve">5.5. </w:t>
      </w:r>
      <w:proofErr w:type="gramStart"/>
      <w:r>
        <w:rPr>
          <w:color w:val="22252D"/>
          <w:sz w:val="28"/>
          <w:szCs w:val="28"/>
        </w:rPr>
        <w:t>Критерии оце</w:t>
      </w:r>
      <w:r w:rsidR="008664B1">
        <w:rPr>
          <w:color w:val="22252D"/>
          <w:sz w:val="28"/>
          <w:szCs w:val="28"/>
        </w:rPr>
        <w:t xml:space="preserve">нки номинации </w:t>
      </w:r>
      <w:r w:rsidR="008664B1" w:rsidRPr="008664B1">
        <w:rPr>
          <w:b/>
          <w:color w:val="22252D"/>
          <w:sz w:val="28"/>
          <w:szCs w:val="28"/>
        </w:rPr>
        <w:t>«Сказочные огни</w:t>
      </w:r>
      <w:r w:rsidRPr="008664B1">
        <w:rPr>
          <w:b/>
          <w:color w:val="22252D"/>
          <w:sz w:val="28"/>
          <w:szCs w:val="28"/>
        </w:rPr>
        <w:t xml:space="preserve">» </w:t>
      </w:r>
      <w:r>
        <w:rPr>
          <w:color w:val="22252D"/>
          <w:sz w:val="28"/>
          <w:szCs w:val="28"/>
        </w:rPr>
        <w:t>- комплексное световое оформление фасадов зданий, деревьев, ограждений с возможным использованием елочных украшений (игрушек, мишуры, лент, и др.) муниципальных учреждений, индивидуальных предпринимателей, организаций иных форм собственности:</w:t>
      </w:r>
      <w:proofErr w:type="gramEnd"/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соответствие требованиям номинации;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соответствие стиля оформления новогодней тематике;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единство стиля оформления;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целостность композиции;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оригинальность решений;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художественная и эстетическая зрелищность;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применение нестандартных творческих и технических решений;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использование современных технологий светового оформления.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</w:p>
    <w:p w:rsidR="00B15A5B" w:rsidRDefault="00B15A5B">
      <w:pPr>
        <w:pStyle w:val="af"/>
        <w:shd w:val="clear" w:color="auto" w:fill="FFFFFF"/>
        <w:spacing w:beforeAutospacing="0" w:afterAutospacing="0"/>
        <w:jc w:val="both"/>
        <w:rPr>
          <w:rStyle w:val="a7"/>
          <w:b w:val="0"/>
          <w:bCs w:val="0"/>
          <w:color w:val="22252D"/>
          <w:sz w:val="28"/>
          <w:szCs w:val="28"/>
        </w:rPr>
      </w:pPr>
    </w:p>
    <w:p w:rsidR="00B15A5B" w:rsidRDefault="00161B04">
      <w:pPr>
        <w:pStyle w:val="af"/>
        <w:shd w:val="clear" w:color="auto" w:fill="FFFFFF"/>
        <w:spacing w:beforeAutospacing="0" w:afterAutospacing="0"/>
        <w:jc w:val="center"/>
        <w:rPr>
          <w:b/>
          <w:bCs/>
          <w:color w:val="22252D"/>
          <w:sz w:val="28"/>
          <w:szCs w:val="28"/>
        </w:rPr>
      </w:pPr>
      <w:r>
        <w:rPr>
          <w:rStyle w:val="a7"/>
          <w:color w:val="22252D"/>
          <w:sz w:val="28"/>
          <w:szCs w:val="28"/>
        </w:rPr>
        <w:t>6. Награждение победителей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both"/>
        <w:rPr>
          <w:bCs/>
          <w:color w:val="22252D"/>
          <w:sz w:val="28"/>
          <w:szCs w:val="28"/>
        </w:rPr>
      </w:pPr>
    </w:p>
    <w:p w:rsidR="00B15A5B" w:rsidRDefault="00A22BFF">
      <w:pPr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6.1. В номинации </w:t>
      </w:r>
      <w:r w:rsidRPr="00A22BFF">
        <w:rPr>
          <w:b/>
          <w:color w:val="22252D"/>
          <w:sz w:val="28"/>
          <w:szCs w:val="28"/>
        </w:rPr>
        <w:t>«Снежная мозаика</w:t>
      </w:r>
      <w:r w:rsidR="00161B04" w:rsidRPr="00A22BFF">
        <w:rPr>
          <w:b/>
          <w:color w:val="22252D"/>
          <w:sz w:val="28"/>
          <w:szCs w:val="28"/>
        </w:rPr>
        <w:t xml:space="preserve">» </w:t>
      </w:r>
      <w:r w:rsidR="00161B04">
        <w:rPr>
          <w:sz w:val="28"/>
          <w:szCs w:val="28"/>
        </w:rPr>
        <w:t>победителю вручается Диплом и денежная премия в размере 5 000 рублей.</w:t>
      </w:r>
    </w:p>
    <w:p w:rsidR="00B15A5B" w:rsidRDefault="00161B04">
      <w:pPr>
        <w:pStyle w:val="a4"/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6.2. В номинациях </w:t>
      </w:r>
      <w:r w:rsidRPr="000D37AB">
        <w:rPr>
          <w:b/>
          <w:color w:val="22252D"/>
          <w:szCs w:val="28"/>
        </w:rPr>
        <w:t>«</w:t>
      </w:r>
      <w:r w:rsidR="000D37AB" w:rsidRPr="000D37AB">
        <w:rPr>
          <w:b/>
          <w:color w:val="22252D"/>
          <w:szCs w:val="28"/>
        </w:rPr>
        <w:t>Моя новогодняя сказка</w:t>
      </w:r>
      <w:r w:rsidRPr="000D37AB">
        <w:rPr>
          <w:b/>
          <w:color w:val="22252D"/>
          <w:szCs w:val="28"/>
        </w:rPr>
        <w:t>»,</w:t>
      </w:r>
      <w:r>
        <w:rPr>
          <w:color w:val="22252D"/>
          <w:szCs w:val="28"/>
        </w:rPr>
        <w:t xml:space="preserve"> </w:t>
      </w:r>
      <w:r w:rsidRPr="000D37AB">
        <w:rPr>
          <w:b/>
          <w:color w:val="22252D"/>
          <w:szCs w:val="28"/>
        </w:rPr>
        <w:t>«</w:t>
      </w:r>
      <w:r w:rsidR="000D37AB" w:rsidRPr="000D37AB">
        <w:rPr>
          <w:b/>
          <w:color w:val="22252D"/>
          <w:szCs w:val="28"/>
        </w:rPr>
        <w:t>Окно в сказку</w:t>
      </w:r>
      <w:r w:rsidRPr="000D37AB">
        <w:rPr>
          <w:b/>
          <w:color w:val="22252D"/>
          <w:szCs w:val="28"/>
        </w:rPr>
        <w:t>»</w:t>
      </w:r>
      <w:r>
        <w:rPr>
          <w:color w:val="22252D"/>
          <w:szCs w:val="28"/>
        </w:rPr>
        <w:t xml:space="preserve"> </w:t>
      </w:r>
      <w:r>
        <w:rPr>
          <w:szCs w:val="28"/>
        </w:rPr>
        <w:t>победителям вручается Диплом и денежная премия в размере 2 000 рублей.</w:t>
      </w:r>
    </w:p>
    <w:p w:rsidR="00B15A5B" w:rsidRDefault="00161B04">
      <w:pPr>
        <w:pStyle w:val="af"/>
        <w:shd w:val="clear" w:color="auto" w:fill="FFFFFF"/>
        <w:spacing w:beforeAutospacing="0" w:afterAutospacing="0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ab/>
        <w:t xml:space="preserve">6.3. В номинациях </w:t>
      </w:r>
      <w:r w:rsidRPr="00020818">
        <w:rPr>
          <w:b/>
          <w:color w:val="22252D"/>
          <w:sz w:val="28"/>
          <w:szCs w:val="28"/>
        </w:rPr>
        <w:t>«</w:t>
      </w:r>
      <w:r w:rsidR="00020818" w:rsidRPr="00020818">
        <w:rPr>
          <w:b/>
          <w:color w:val="22252D"/>
          <w:sz w:val="28"/>
          <w:szCs w:val="28"/>
        </w:rPr>
        <w:t>Сказка к нам приходит</w:t>
      </w:r>
      <w:r w:rsidRPr="00020818">
        <w:rPr>
          <w:b/>
          <w:color w:val="22252D"/>
          <w:sz w:val="28"/>
          <w:szCs w:val="28"/>
        </w:rPr>
        <w:t>»,</w:t>
      </w:r>
      <w:r>
        <w:rPr>
          <w:color w:val="22252D"/>
          <w:sz w:val="28"/>
          <w:szCs w:val="28"/>
        </w:rPr>
        <w:t xml:space="preserve"> </w:t>
      </w:r>
      <w:r w:rsidRPr="00020818">
        <w:rPr>
          <w:b/>
          <w:color w:val="22252D"/>
          <w:sz w:val="28"/>
          <w:szCs w:val="28"/>
        </w:rPr>
        <w:t>«</w:t>
      </w:r>
      <w:r w:rsidR="00020818" w:rsidRPr="00020818">
        <w:rPr>
          <w:b/>
          <w:color w:val="22252D"/>
          <w:sz w:val="28"/>
          <w:szCs w:val="28"/>
        </w:rPr>
        <w:t>Сказочные огни</w:t>
      </w:r>
      <w:r w:rsidRPr="00020818">
        <w:rPr>
          <w:b/>
          <w:color w:val="22252D"/>
          <w:sz w:val="28"/>
          <w:szCs w:val="28"/>
        </w:rPr>
        <w:t>»</w:t>
      </w:r>
      <w:r>
        <w:rPr>
          <w:color w:val="22252D"/>
          <w:sz w:val="28"/>
          <w:szCs w:val="28"/>
        </w:rPr>
        <w:t xml:space="preserve"> </w:t>
      </w:r>
      <w:r>
        <w:rPr>
          <w:sz w:val="28"/>
          <w:szCs w:val="28"/>
        </w:rPr>
        <w:t>победителям вручается Дипло</w:t>
      </w:r>
      <w:r w:rsidR="00A22BFF">
        <w:rPr>
          <w:sz w:val="28"/>
          <w:szCs w:val="28"/>
        </w:rPr>
        <w:t>м и денежная премия в размере 5</w:t>
      </w:r>
      <w:r>
        <w:rPr>
          <w:sz w:val="28"/>
          <w:szCs w:val="28"/>
        </w:rPr>
        <w:t xml:space="preserve"> 000 рублей.</w:t>
      </w:r>
    </w:p>
    <w:p w:rsidR="00B15A5B" w:rsidRDefault="00B15A5B">
      <w:pPr>
        <w:pStyle w:val="af"/>
        <w:shd w:val="clear" w:color="auto" w:fill="FFFFFF"/>
        <w:spacing w:beforeAutospacing="0" w:afterAutospacing="0"/>
        <w:jc w:val="both"/>
        <w:rPr>
          <w:rStyle w:val="a7"/>
          <w:color w:val="22252D"/>
          <w:sz w:val="28"/>
          <w:szCs w:val="28"/>
        </w:rPr>
      </w:pPr>
    </w:p>
    <w:p w:rsidR="00B15A5B" w:rsidRDefault="00B15A5B">
      <w:pPr>
        <w:pStyle w:val="a4"/>
        <w:tabs>
          <w:tab w:val="left" w:pos="0"/>
        </w:tabs>
        <w:jc w:val="both"/>
        <w:rPr>
          <w:szCs w:val="28"/>
        </w:rPr>
      </w:pPr>
    </w:p>
    <w:p w:rsidR="00B15A5B" w:rsidRDefault="00B15A5B">
      <w:pPr>
        <w:pStyle w:val="a4"/>
        <w:tabs>
          <w:tab w:val="left" w:pos="0"/>
        </w:tabs>
        <w:jc w:val="both"/>
        <w:rPr>
          <w:szCs w:val="28"/>
        </w:rPr>
      </w:pPr>
    </w:p>
    <w:tbl>
      <w:tblPr>
        <w:tblpPr w:leftFromText="180" w:rightFromText="180" w:vertAnchor="text" w:horzAnchor="margin" w:tblpY="104"/>
        <w:tblW w:w="9468" w:type="dxa"/>
        <w:tblInd w:w="108" w:type="dxa"/>
        <w:tblLayout w:type="fixed"/>
        <w:tblLook w:val="01E0"/>
      </w:tblPr>
      <w:tblGrid>
        <w:gridCol w:w="5869"/>
        <w:gridCol w:w="3599"/>
      </w:tblGrid>
      <w:tr w:rsidR="00B15A5B">
        <w:tc>
          <w:tcPr>
            <w:tcW w:w="5868" w:type="dxa"/>
            <w:shd w:val="clear" w:color="auto" w:fill="auto"/>
          </w:tcPr>
          <w:p w:rsidR="00B15A5B" w:rsidRDefault="00161B0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599" w:type="dxa"/>
            <w:shd w:val="clear" w:color="auto" w:fill="auto"/>
          </w:tcPr>
          <w:p w:rsidR="00B15A5B" w:rsidRDefault="00B15A5B">
            <w:pPr>
              <w:widowControl w:val="0"/>
              <w:rPr>
                <w:sz w:val="28"/>
                <w:szCs w:val="28"/>
              </w:rPr>
            </w:pPr>
          </w:p>
        </w:tc>
      </w:tr>
      <w:tr w:rsidR="00B15A5B">
        <w:tc>
          <w:tcPr>
            <w:tcW w:w="5868" w:type="dxa"/>
            <w:shd w:val="clear" w:color="auto" w:fill="auto"/>
          </w:tcPr>
          <w:p w:rsidR="00B15A5B" w:rsidRDefault="00161B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9" w:type="dxa"/>
            <w:shd w:val="clear" w:color="auto" w:fill="auto"/>
          </w:tcPr>
          <w:p w:rsidR="00B15A5B" w:rsidRDefault="00161B0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B15A5B" w:rsidRDefault="00B15A5B">
      <w:pPr>
        <w:pStyle w:val="a4"/>
        <w:tabs>
          <w:tab w:val="left" w:pos="0"/>
        </w:tabs>
        <w:ind w:firstLine="0"/>
        <w:jc w:val="both"/>
        <w:rPr>
          <w:b/>
          <w:sz w:val="24"/>
        </w:rPr>
      </w:pP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tbl>
      <w:tblPr>
        <w:tblW w:w="9464" w:type="dxa"/>
        <w:tblInd w:w="108" w:type="dxa"/>
        <w:tblLayout w:type="fixed"/>
        <w:tblLook w:val="01E0"/>
      </w:tblPr>
      <w:tblGrid>
        <w:gridCol w:w="4502"/>
        <w:gridCol w:w="4962"/>
      </w:tblGrid>
      <w:tr w:rsidR="00B15A5B">
        <w:tc>
          <w:tcPr>
            <w:tcW w:w="4502" w:type="dxa"/>
            <w:shd w:val="clear" w:color="auto" w:fill="auto"/>
          </w:tcPr>
          <w:p w:rsidR="00B15A5B" w:rsidRDefault="00B15A5B">
            <w:pPr>
              <w:pStyle w:val="Iacaaiea"/>
              <w:widowControl w:val="0"/>
              <w:ind w:left="-567" w:right="-426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15A5B" w:rsidRDefault="00B15A5B">
            <w:pPr>
              <w:pStyle w:val="Iacaaiea"/>
              <w:widowControl w:val="0"/>
              <w:ind w:left="-567" w:right="-426"/>
              <w:rPr>
                <w:b w:val="0"/>
              </w:rPr>
            </w:pP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УТВЕРЖДЕНА</w:t>
            </w: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постановлением</w:t>
            </w: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администрации Промышленновского муниципального округа</w:t>
            </w:r>
          </w:p>
          <w:p w:rsidR="00B15A5B" w:rsidRDefault="00161B04" w:rsidP="00327285">
            <w:pPr>
              <w:pStyle w:val="Iacaaiea"/>
              <w:widowControl w:val="0"/>
              <w:ind w:left="-534" w:right="-426"/>
            </w:pPr>
            <w:r>
              <w:rPr>
                <w:b w:val="0"/>
              </w:rPr>
              <w:t>от «</w:t>
            </w:r>
            <w:r w:rsidR="00327285">
              <w:rPr>
                <w:b w:val="0"/>
              </w:rPr>
              <w:t>20</w:t>
            </w:r>
            <w:r>
              <w:rPr>
                <w:b w:val="0"/>
              </w:rPr>
              <w:t xml:space="preserve">» </w:t>
            </w:r>
            <w:r w:rsidR="00327285">
              <w:rPr>
                <w:b w:val="0"/>
              </w:rPr>
              <w:t>ноября 2024</w:t>
            </w:r>
            <w:r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</w:rPr>
              <w:t xml:space="preserve"> № </w:t>
            </w:r>
            <w:r w:rsidR="00327285">
              <w:rPr>
                <w:b w:val="0"/>
              </w:rPr>
              <w:t>1185-П</w:t>
            </w:r>
          </w:p>
        </w:tc>
      </w:tr>
    </w:tbl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p w:rsidR="00B15A5B" w:rsidRDefault="00161B04">
      <w:pPr>
        <w:pStyle w:val="a4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Форма заявки на участие в конкурсе на лучшее новогодн</w:t>
      </w:r>
      <w:r w:rsidR="00020818">
        <w:rPr>
          <w:b/>
          <w:szCs w:val="28"/>
        </w:rPr>
        <w:t>ее оформление «Зимняя сказка</w:t>
      </w:r>
      <w:r>
        <w:rPr>
          <w:b/>
          <w:szCs w:val="28"/>
        </w:rPr>
        <w:t>»</w:t>
      </w:r>
    </w:p>
    <w:p w:rsidR="00B15A5B" w:rsidRDefault="00B15A5B">
      <w:pPr>
        <w:pStyle w:val="a4"/>
        <w:tabs>
          <w:tab w:val="left" w:pos="0"/>
        </w:tabs>
        <w:jc w:val="center"/>
        <w:rPr>
          <w:b/>
          <w:szCs w:val="28"/>
        </w:rPr>
      </w:pPr>
    </w:p>
    <w:tbl>
      <w:tblPr>
        <w:tblW w:w="9145" w:type="dxa"/>
        <w:tblInd w:w="113" w:type="dxa"/>
        <w:tblLayout w:type="fixed"/>
        <w:tblLook w:val="04A0"/>
      </w:tblPr>
      <w:tblGrid>
        <w:gridCol w:w="3142"/>
        <w:gridCol w:w="6003"/>
      </w:tblGrid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(наименование юридического лица, ИП)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руководителя/участника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оцениваемого объекта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участие ранее в подобных конкурсах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5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16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фотографии</w:t>
            </w:r>
          </w:p>
          <w:p w:rsidR="00B15A5B" w:rsidRDefault="00B15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5B" w:rsidRDefault="00B15A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A5B" w:rsidRDefault="00161B04">
      <w:pPr>
        <w:pStyle w:val="ConsPlusNormal"/>
        <w:widowControl/>
        <w:ind w:left="5040"/>
        <w:rPr>
          <w:b/>
          <w:sz w:val="16"/>
          <w:szCs w:val="16"/>
        </w:rPr>
      </w:pPr>
      <w:r>
        <w:br w:type="page"/>
      </w:r>
    </w:p>
    <w:tbl>
      <w:tblPr>
        <w:tblW w:w="9464" w:type="dxa"/>
        <w:tblInd w:w="108" w:type="dxa"/>
        <w:tblLayout w:type="fixed"/>
        <w:tblLook w:val="01E0"/>
      </w:tblPr>
      <w:tblGrid>
        <w:gridCol w:w="4502"/>
        <w:gridCol w:w="4962"/>
      </w:tblGrid>
      <w:tr w:rsidR="00B15A5B">
        <w:tc>
          <w:tcPr>
            <w:tcW w:w="4502" w:type="dxa"/>
            <w:shd w:val="clear" w:color="auto" w:fill="auto"/>
          </w:tcPr>
          <w:p w:rsidR="00B15A5B" w:rsidRDefault="00B15A5B">
            <w:pPr>
              <w:pStyle w:val="Iacaaiea"/>
              <w:pageBreakBefore/>
              <w:widowControl w:val="0"/>
              <w:ind w:left="-567" w:right="-426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УТВЕРЖДЕН</w:t>
            </w: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постановлением</w:t>
            </w:r>
          </w:p>
          <w:p w:rsidR="00B15A5B" w:rsidRDefault="00161B04">
            <w:pPr>
              <w:pStyle w:val="Iacaaiea"/>
              <w:widowControl w:val="0"/>
              <w:ind w:left="-567" w:right="-426"/>
              <w:rPr>
                <w:b w:val="0"/>
              </w:rPr>
            </w:pPr>
            <w:r>
              <w:rPr>
                <w:b w:val="0"/>
              </w:rPr>
              <w:t>администрации Промышленновского муниципального округа</w:t>
            </w:r>
          </w:p>
          <w:p w:rsidR="00B15A5B" w:rsidRDefault="00327285">
            <w:pPr>
              <w:pStyle w:val="Iacaaiea"/>
              <w:widowControl w:val="0"/>
              <w:ind w:left="-534" w:right="-426"/>
            </w:pPr>
            <w:r>
              <w:rPr>
                <w:b w:val="0"/>
              </w:rPr>
              <w:t>от «20» ноября 2024</w:t>
            </w:r>
            <w:r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</w:rPr>
              <w:t xml:space="preserve"> № 1185-П</w:t>
            </w:r>
          </w:p>
        </w:tc>
      </w:tr>
    </w:tbl>
    <w:p w:rsidR="00B15A5B" w:rsidRDefault="00B15A5B">
      <w:pPr>
        <w:pStyle w:val="ConsPlusNormal"/>
        <w:widowControl/>
        <w:ind w:left="5040"/>
        <w:rPr>
          <w:b/>
          <w:sz w:val="24"/>
        </w:rPr>
      </w:pPr>
    </w:p>
    <w:p w:rsidR="00B15A5B" w:rsidRDefault="00B15A5B">
      <w:pPr>
        <w:pStyle w:val="a4"/>
        <w:tabs>
          <w:tab w:val="left" w:pos="0"/>
        </w:tabs>
        <w:jc w:val="both"/>
        <w:rPr>
          <w:b/>
          <w:sz w:val="24"/>
        </w:rPr>
      </w:pPr>
    </w:p>
    <w:p w:rsidR="00B15A5B" w:rsidRDefault="00161B04">
      <w:pPr>
        <w:pStyle w:val="a4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B15A5B" w:rsidRDefault="00161B04">
      <w:pPr>
        <w:pStyle w:val="a4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комиссии по проведению конкурса на лучшее новогодн</w:t>
      </w:r>
      <w:r w:rsidR="00020818">
        <w:rPr>
          <w:b/>
          <w:szCs w:val="28"/>
        </w:rPr>
        <w:t>ее оформление «Зимняя сказка</w:t>
      </w:r>
      <w:r>
        <w:rPr>
          <w:b/>
          <w:szCs w:val="28"/>
        </w:rPr>
        <w:t>»</w:t>
      </w:r>
    </w:p>
    <w:p w:rsidR="00B15A5B" w:rsidRDefault="00B15A5B">
      <w:pPr>
        <w:pStyle w:val="a4"/>
        <w:tabs>
          <w:tab w:val="left" w:pos="0"/>
        </w:tabs>
        <w:jc w:val="center"/>
        <w:rPr>
          <w:szCs w:val="28"/>
        </w:rPr>
      </w:pPr>
    </w:p>
    <w:tbl>
      <w:tblPr>
        <w:tblW w:w="9145" w:type="dxa"/>
        <w:tblInd w:w="108" w:type="dxa"/>
        <w:tblLayout w:type="fixed"/>
        <w:tblLook w:val="01E0"/>
      </w:tblPr>
      <w:tblGrid>
        <w:gridCol w:w="3386"/>
        <w:gridCol w:w="561"/>
        <w:gridCol w:w="5198"/>
      </w:tblGrid>
      <w:tr w:rsidR="00B15A5B">
        <w:tc>
          <w:tcPr>
            <w:tcW w:w="9145" w:type="dxa"/>
            <w:gridSpan w:val="3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комиссии:</w:t>
            </w:r>
          </w:p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Хасанова</w:t>
            </w:r>
          </w:p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Сергеевна</w:t>
            </w: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Промышленновского муниципального округа</w:t>
            </w: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B15A5B">
        <w:tc>
          <w:tcPr>
            <w:tcW w:w="9145" w:type="dxa"/>
            <w:gridSpan w:val="3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b/>
              </w:rPr>
              <w:t>Члены комиссии:</w:t>
            </w: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BB3C23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>Сели</w:t>
            </w:r>
            <w:r w:rsidR="00161B04">
              <w:t>верстова</w:t>
            </w:r>
          </w:p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>Анна Андреевна</w:t>
            </w:r>
          </w:p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 xml:space="preserve">заместитель главы </w:t>
            </w:r>
            <w:r>
              <w:rPr>
                <w:szCs w:val="28"/>
              </w:rPr>
              <w:t>Промышленновского муниципального округа</w:t>
            </w:r>
          </w:p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rPr>
                <w:szCs w:val="28"/>
              </w:rPr>
              <w:t>Бугрова</w:t>
            </w:r>
          </w:p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 xml:space="preserve">Ольга </w:t>
            </w:r>
            <w:r w:rsidR="00400765">
              <w:t>Валерьевна</w:t>
            </w: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t xml:space="preserve">Заместитель начальника организационного отдела </w:t>
            </w:r>
            <w:r>
              <w:rPr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</w:tr>
      <w:tr w:rsidR="00B15A5B">
        <w:tc>
          <w:tcPr>
            <w:tcW w:w="3386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>Крылова</w:t>
            </w:r>
          </w:p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t>Юлия Анатольевна</w:t>
            </w:r>
          </w:p>
        </w:tc>
        <w:tc>
          <w:tcPr>
            <w:tcW w:w="561" w:type="dxa"/>
            <w:shd w:val="clear" w:color="auto" w:fill="auto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архитектуре и градостроительству администрации Промышленновского муниципального округа</w:t>
            </w:r>
          </w:p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</w:tr>
      <w:tr w:rsidR="00B15A5B">
        <w:tc>
          <w:tcPr>
            <w:tcW w:w="3386" w:type="dxa"/>
            <w:shd w:val="clear" w:color="auto" w:fill="FFFFFF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>Куценко</w:t>
            </w:r>
          </w:p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  <w:r>
              <w:t>Елена Михайловна</w:t>
            </w:r>
          </w:p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1" w:type="dxa"/>
            <w:shd w:val="clear" w:color="auto" w:fill="FFFFFF"/>
          </w:tcPr>
          <w:p w:rsidR="00B15A5B" w:rsidRDefault="00B15A5B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198" w:type="dxa"/>
            <w:shd w:val="clear" w:color="auto" w:fill="FFFFFF"/>
          </w:tcPr>
          <w:p w:rsidR="00B15A5B" w:rsidRDefault="00161B04">
            <w:pPr>
              <w:pStyle w:val="a4"/>
              <w:widowControl w:val="0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муниципального автономного учреждения «Редакция газеты «Эхо»</w:t>
            </w:r>
          </w:p>
        </w:tc>
      </w:tr>
    </w:tbl>
    <w:p w:rsidR="00B15A5B" w:rsidRDefault="00B15A5B">
      <w:pPr>
        <w:pStyle w:val="a4"/>
        <w:tabs>
          <w:tab w:val="left" w:pos="0"/>
        </w:tabs>
        <w:ind w:firstLine="0"/>
        <w:jc w:val="both"/>
        <w:rPr>
          <w:szCs w:val="28"/>
        </w:rPr>
      </w:pPr>
    </w:p>
    <w:p w:rsidR="00B15A5B" w:rsidRDefault="00B15A5B">
      <w:pPr>
        <w:pStyle w:val="a4"/>
        <w:tabs>
          <w:tab w:val="left" w:pos="0"/>
        </w:tabs>
        <w:ind w:firstLine="0"/>
        <w:jc w:val="both"/>
        <w:rPr>
          <w:szCs w:val="28"/>
        </w:rPr>
      </w:pPr>
    </w:p>
    <w:p w:rsidR="00B15A5B" w:rsidRDefault="00B15A5B">
      <w:pPr>
        <w:pStyle w:val="a4"/>
        <w:tabs>
          <w:tab w:val="left" w:pos="0"/>
        </w:tabs>
        <w:ind w:firstLine="0"/>
        <w:jc w:val="both"/>
        <w:rPr>
          <w:szCs w:val="28"/>
        </w:rPr>
      </w:pPr>
    </w:p>
    <w:p w:rsidR="00B15A5B" w:rsidRDefault="00B15A5B">
      <w:pPr>
        <w:pStyle w:val="a4"/>
        <w:tabs>
          <w:tab w:val="left" w:pos="0"/>
        </w:tabs>
        <w:ind w:firstLine="0"/>
        <w:jc w:val="both"/>
        <w:rPr>
          <w:szCs w:val="28"/>
        </w:rPr>
      </w:pPr>
    </w:p>
    <w:tbl>
      <w:tblPr>
        <w:tblW w:w="9468" w:type="dxa"/>
        <w:tblInd w:w="108" w:type="dxa"/>
        <w:tblLayout w:type="fixed"/>
        <w:tblLook w:val="01E0"/>
      </w:tblPr>
      <w:tblGrid>
        <w:gridCol w:w="5869"/>
        <w:gridCol w:w="3599"/>
      </w:tblGrid>
      <w:tr w:rsidR="00B15A5B">
        <w:tc>
          <w:tcPr>
            <w:tcW w:w="5868" w:type="dxa"/>
            <w:shd w:val="clear" w:color="auto" w:fill="auto"/>
          </w:tcPr>
          <w:p w:rsidR="00B15A5B" w:rsidRDefault="00161B0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599" w:type="dxa"/>
            <w:shd w:val="clear" w:color="auto" w:fill="auto"/>
          </w:tcPr>
          <w:p w:rsidR="00B15A5B" w:rsidRDefault="00B15A5B">
            <w:pPr>
              <w:widowControl w:val="0"/>
              <w:rPr>
                <w:sz w:val="28"/>
                <w:szCs w:val="28"/>
              </w:rPr>
            </w:pPr>
          </w:p>
        </w:tc>
      </w:tr>
      <w:tr w:rsidR="00B15A5B">
        <w:tc>
          <w:tcPr>
            <w:tcW w:w="5868" w:type="dxa"/>
            <w:shd w:val="clear" w:color="auto" w:fill="auto"/>
          </w:tcPr>
          <w:p w:rsidR="00B15A5B" w:rsidRDefault="00161B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9" w:type="dxa"/>
            <w:shd w:val="clear" w:color="auto" w:fill="auto"/>
          </w:tcPr>
          <w:p w:rsidR="00B15A5B" w:rsidRDefault="00161B0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B15A5B" w:rsidRDefault="00B15A5B">
      <w:pPr>
        <w:pStyle w:val="a4"/>
        <w:tabs>
          <w:tab w:val="left" w:pos="0"/>
        </w:tabs>
        <w:ind w:firstLine="0"/>
        <w:jc w:val="center"/>
        <w:rPr>
          <w:szCs w:val="28"/>
        </w:rPr>
      </w:pPr>
    </w:p>
    <w:sectPr w:rsidR="00B15A5B" w:rsidSect="00B15A5B">
      <w:footerReference w:type="default" r:id="rId8"/>
      <w:pgSz w:w="11906" w:h="16838"/>
      <w:pgMar w:top="567" w:right="1418" w:bottom="766" w:left="1559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66" w:rsidRDefault="00A10B66" w:rsidP="00B15A5B">
      <w:r>
        <w:separator/>
      </w:r>
    </w:p>
  </w:endnote>
  <w:endnote w:type="continuationSeparator" w:id="0">
    <w:p w:rsidR="00A10B66" w:rsidRDefault="00A10B66" w:rsidP="00B1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5B" w:rsidRDefault="002535D0">
    <w:pPr>
      <w:pStyle w:val="Footer"/>
      <w:jc w:val="right"/>
    </w:pPr>
    <w:r>
      <w:fldChar w:fldCharType="begin"/>
    </w:r>
    <w:r w:rsidR="00161B04">
      <w:instrText xml:space="preserve"> PAGE </w:instrText>
    </w:r>
    <w:r>
      <w:fldChar w:fldCharType="separate"/>
    </w:r>
    <w:r w:rsidR="00327285">
      <w:rPr>
        <w:noProof/>
      </w:rPr>
      <w:t>5</w:t>
    </w:r>
    <w:r>
      <w:fldChar w:fldCharType="end"/>
    </w:r>
  </w:p>
  <w:p w:rsidR="00B15A5B" w:rsidRDefault="00B15A5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66" w:rsidRDefault="00A10B66" w:rsidP="00B15A5B">
      <w:r>
        <w:separator/>
      </w:r>
    </w:p>
  </w:footnote>
  <w:footnote w:type="continuationSeparator" w:id="0">
    <w:p w:rsidR="00A10B66" w:rsidRDefault="00A10B66" w:rsidP="00B15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A5B"/>
    <w:rsid w:val="00020818"/>
    <w:rsid w:val="000D37AB"/>
    <w:rsid w:val="0013111D"/>
    <w:rsid w:val="00161B04"/>
    <w:rsid w:val="002535D0"/>
    <w:rsid w:val="00327285"/>
    <w:rsid w:val="003B77A2"/>
    <w:rsid w:val="00400765"/>
    <w:rsid w:val="004F10C2"/>
    <w:rsid w:val="00616226"/>
    <w:rsid w:val="00821DD5"/>
    <w:rsid w:val="008664B1"/>
    <w:rsid w:val="00A10B66"/>
    <w:rsid w:val="00A22BFF"/>
    <w:rsid w:val="00B15A5B"/>
    <w:rsid w:val="00B75DAB"/>
    <w:rsid w:val="00BB3C23"/>
    <w:rsid w:val="00BD1800"/>
    <w:rsid w:val="00C145B6"/>
    <w:rsid w:val="00DA5D89"/>
    <w:rsid w:val="00F25059"/>
    <w:rsid w:val="00F5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customStyle="1" w:styleId="Heading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customStyle="1" w:styleId="apple-converted-space">
    <w:name w:val="apple-converted-space"/>
    <w:basedOn w:val="a0"/>
    <w:qFormat/>
    <w:rsid w:val="00C049C1"/>
  </w:style>
  <w:style w:type="character" w:customStyle="1" w:styleId="FontStyle37">
    <w:name w:val="Font Style37"/>
    <w:basedOn w:val="a0"/>
    <w:qFormat/>
    <w:rsid w:val="0099444B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qFormat/>
    <w:rsid w:val="00AA292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qFormat/>
    <w:rsid w:val="004857C5"/>
    <w:rPr>
      <w:rFonts w:ascii="Arial" w:hAnsi="Arial" w:cs="Arial"/>
      <w:sz w:val="22"/>
      <w:szCs w:val="22"/>
    </w:rPr>
  </w:style>
  <w:style w:type="character" w:customStyle="1" w:styleId="FontStyle45">
    <w:name w:val="Font Style45"/>
    <w:basedOn w:val="a0"/>
    <w:qFormat/>
    <w:rsid w:val="004857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qFormat/>
    <w:rsid w:val="005B7BFF"/>
    <w:rPr>
      <w:rFonts w:ascii="Arial" w:hAnsi="Arial" w:cs="Arial"/>
      <w:b/>
      <w:bCs/>
      <w:sz w:val="22"/>
      <w:szCs w:val="22"/>
    </w:rPr>
  </w:style>
  <w:style w:type="character" w:customStyle="1" w:styleId="a3">
    <w:name w:val="Основной текст с отступом Знак"/>
    <w:basedOn w:val="a0"/>
    <w:link w:val="a4"/>
    <w:qFormat/>
    <w:rsid w:val="00763452"/>
    <w:rPr>
      <w:sz w:val="28"/>
      <w:szCs w:val="24"/>
    </w:rPr>
  </w:style>
  <w:style w:type="character" w:customStyle="1" w:styleId="a5">
    <w:name w:val="Верхний колонтитул Знак"/>
    <w:basedOn w:val="a0"/>
    <w:link w:val="Header"/>
    <w:qFormat/>
    <w:rsid w:val="00F00544"/>
  </w:style>
  <w:style w:type="character" w:customStyle="1" w:styleId="a6">
    <w:name w:val="Нижний колонтитул Знак"/>
    <w:basedOn w:val="a0"/>
    <w:link w:val="Footer"/>
    <w:uiPriority w:val="99"/>
    <w:qFormat/>
    <w:rsid w:val="00F00544"/>
  </w:style>
  <w:style w:type="character" w:styleId="a7">
    <w:name w:val="Strong"/>
    <w:basedOn w:val="a0"/>
    <w:uiPriority w:val="22"/>
    <w:qFormat/>
    <w:rsid w:val="00942FFF"/>
    <w:rPr>
      <w:b/>
      <w:bCs/>
    </w:rPr>
  </w:style>
  <w:style w:type="character" w:styleId="a8">
    <w:name w:val="Hyperlink"/>
    <w:basedOn w:val="a0"/>
    <w:rsid w:val="00D700F4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9368F5"/>
  </w:style>
  <w:style w:type="paragraph" w:customStyle="1" w:styleId="a9">
    <w:name w:val="Заголовок"/>
    <w:basedOn w:val="a"/>
    <w:next w:val="aa"/>
    <w:qFormat/>
    <w:rsid w:val="00B15A5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B15A5B"/>
    <w:pPr>
      <w:spacing w:after="140" w:line="276" w:lineRule="auto"/>
    </w:pPr>
  </w:style>
  <w:style w:type="paragraph" w:styleId="ab">
    <w:name w:val="List"/>
    <w:basedOn w:val="aa"/>
    <w:rsid w:val="00B15A5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15A5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B15A5B"/>
    <w:pPr>
      <w:suppressLineNumbers/>
    </w:pPr>
    <w:rPr>
      <w:rFonts w:ascii="PT Astra Serif" w:hAnsi="PT Astra Serif" w:cs="Noto Sans Devanagari"/>
    </w:rPr>
  </w:style>
  <w:style w:type="paragraph" w:customStyle="1" w:styleId="Iauiue">
    <w:name w:val="Iau?iue"/>
    <w:qFormat/>
    <w:rsid w:val="00DF5ED4"/>
  </w:style>
  <w:style w:type="paragraph" w:styleId="ad">
    <w:name w:val="Balloon Text"/>
    <w:basedOn w:val="a"/>
    <w:semiHidden/>
    <w:qFormat/>
    <w:rsid w:val="002A4969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99444B"/>
    <w:pPr>
      <w:keepNext/>
    </w:pPr>
    <w:rPr>
      <w:sz w:val="28"/>
      <w:szCs w:val="28"/>
    </w:rPr>
  </w:style>
  <w:style w:type="paragraph" w:customStyle="1" w:styleId="Style8">
    <w:name w:val="Style8"/>
    <w:basedOn w:val="a"/>
    <w:qFormat/>
    <w:rsid w:val="0099444B"/>
    <w:pPr>
      <w:widowControl w:val="0"/>
      <w:spacing w:line="274" w:lineRule="exact"/>
      <w:ind w:firstLine="511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rsid w:val="0099444B"/>
    <w:pPr>
      <w:widowControl w:val="0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qFormat/>
    <w:rsid w:val="00AA2928"/>
    <w:pPr>
      <w:widowControl w:val="0"/>
      <w:spacing w:line="274" w:lineRule="exact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qFormat/>
    <w:rsid w:val="004857C5"/>
    <w:pPr>
      <w:widowControl w:val="0"/>
    </w:pPr>
    <w:rPr>
      <w:rFonts w:ascii="Arial" w:hAnsi="Arial"/>
      <w:sz w:val="24"/>
      <w:szCs w:val="24"/>
    </w:rPr>
  </w:style>
  <w:style w:type="paragraph" w:customStyle="1" w:styleId="Style26">
    <w:name w:val="Style26"/>
    <w:basedOn w:val="a"/>
    <w:qFormat/>
    <w:rsid w:val="004857C5"/>
    <w:pPr>
      <w:widowControl w:val="0"/>
    </w:pPr>
    <w:rPr>
      <w:rFonts w:ascii="Arial" w:hAnsi="Arial"/>
      <w:sz w:val="24"/>
      <w:szCs w:val="24"/>
    </w:rPr>
  </w:style>
  <w:style w:type="paragraph" w:customStyle="1" w:styleId="Style30">
    <w:name w:val="Style30"/>
    <w:basedOn w:val="a"/>
    <w:qFormat/>
    <w:rsid w:val="005B7BFF"/>
    <w:pPr>
      <w:widowControl w:val="0"/>
      <w:spacing w:line="275" w:lineRule="exact"/>
      <w:ind w:firstLine="403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qFormat/>
    <w:rsid w:val="00467D6D"/>
    <w:pPr>
      <w:widowControl w:val="0"/>
      <w:spacing w:line="277" w:lineRule="exact"/>
      <w:ind w:firstLine="770"/>
      <w:jc w:val="both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qFormat/>
    <w:rsid w:val="00467D6D"/>
    <w:pPr>
      <w:widowControl w:val="0"/>
      <w:spacing w:line="266" w:lineRule="exact"/>
      <w:ind w:firstLine="641"/>
      <w:jc w:val="both"/>
    </w:pPr>
    <w:rPr>
      <w:rFonts w:ascii="Arial" w:hAnsi="Arial"/>
      <w:sz w:val="24"/>
      <w:szCs w:val="24"/>
    </w:rPr>
  </w:style>
  <w:style w:type="paragraph" w:styleId="a4">
    <w:name w:val="Body Text Indent"/>
    <w:basedOn w:val="a"/>
    <w:link w:val="a3"/>
    <w:rsid w:val="00763452"/>
    <w:pPr>
      <w:ind w:firstLine="708"/>
    </w:pPr>
    <w:rPr>
      <w:sz w:val="28"/>
      <w:szCs w:val="24"/>
    </w:rPr>
  </w:style>
  <w:style w:type="paragraph" w:customStyle="1" w:styleId="ConsPlusNormal">
    <w:name w:val="ConsPlusNormal"/>
    <w:qFormat/>
    <w:rsid w:val="00763452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Колонтитул"/>
    <w:basedOn w:val="a"/>
    <w:qFormat/>
    <w:rsid w:val="00B15A5B"/>
  </w:style>
  <w:style w:type="paragraph" w:customStyle="1" w:styleId="Header">
    <w:name w:val="Header"/>
    <w:basedOn w:val="a"/>
    <w:link w:val="a5"/>
    <w:rsid w:val="00F0054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rsid w:val="00F00544"/>
    <w:pPr>
      <w:tabs>
        <w:tab w:val="center" w:pos="4677"/>
        <w:tab w:val="right" w:pos="9355"/>
      </w:tabs>
    </w:pPr>
  </w:style>
  <w:style w:type="paragraph" w:customStyle="1" w:styleId="Iacaaiea">
    <w:name w:val="Iacaaiea"/>
    <w:basedOn w:val="Iauiue"/>
    <w:qFormat/>
    <w:rsid w:val="00B3606E"/>
    <w:pPr>
      <w:jc w:val="center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unhideWhenUsed/>
    <w:qFormat/>
    <w:rsid w:val="00942FFF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с отступом Знак1"/>
    <w:basedOn w:val="a0"/>
    <w:semiHidden/>
    <w:locked/>
    <w:rsid w:val="00F2505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F1D5B-287A-48A6-9F48-982A9649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2</cp:revision>
  <cp:lastPrinted>2024-11-19T06:50:00Z</cp:lastPrinted>
  <dcterms:created xsi:type="dcterms:W3CDTF">2024-11-20T05:54:00Z</dcterms:created>
  <dcterms:modified xsi:type="dcterms:W3CDTF">2024-11-20T05:54:00Z</dcterms:modified>
  <dc:language>ru-RU</dc:language>
</cp:coreProperties>
</file>