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2" w:rsidRDefault="00ED00E2">
      <w:pPr>
        <w:pStyle w:val="12"/>
        <w:spacing w:line="240" w:lineRule="auto"/>
        <w:ind w:firstLine="709"/>
        <w:jc w:val="center"/>
        <w:rPr>
          <w:b/>
          <w:color w:val="0B1F33"/>
        </w:rPr>
      </w:pPr>
    </w:p>
    <w:p w:rsidR="00E7660A" w:rsidRPr="00381FD9" w:rsidRDefault="00381FD9">
      <w:pPr>
        <w:pStyle w:val="12"/>
        <w:spacing w:line="240" w:lineRule="auto"/>
        <w:ind w:firstLine="709"/>
        <w:jc w:val="center"/>
        <w:rPr>
          <w:b/>
          <w:color w:val="0B1F33"/>
        </w:rPr>
      </w:pPr>
      <w:r w:rsidRPr="00381FD9">
        <w:rPr>
          <w:b/>
          <w:color w:val="0B1F33"/>
        </w:rPr>
        <w:t>Куда обращаться</w:t>
      </w:r>
      <w:r w:rsidR="00252C90" w:rsidRPr="00381FD9">
        <w:rPr>
          <w:b/>
          <w:color w:val="0B1F33"/>
        </w:rPr>
        <w:t xml:space="preserve">, если </w:t>
      </w:r>
      <w:r w:rsidRPr="00381FD9">
        <w:rPr>
          <w:b/>
          <w:color w:val="0B1F33"/>
        </w:rPr>
        <w:t xml:space="preserve">в документах, подтверждающих </w:t>
      </w:r>
      <w:r w:rsidR="00252C90" w:rsidRPr="00381FD9">
        <w:rPr>
          <w:b/>
          <w:color w:val="0B1F33"/>
        </w:rPr>
        <w:t>ранее возникш</w:t>
      </w:r>
      <w:r w:rsidRPr="00381FD9">
        <w:rPr>
          <w:b/>
          <w:color w:val="0B1F33"/>
        </w:rPr>
        <w:t>ее право,</w:t>
      </w:r>
      <w:r w:rsidR="00252C90" w:rsidRPr="00381FD9">
        <w:rPr>
          <w:b/>
          <w:color w:val="0B1F33"/>
        </w:rPr>
        <w:t xml:space="preserve"> обнаружена ошибка?</w:t>
      </w:r>
    </w:p>
    <w:p w:rsidR="00ED00E2" w:rsidRDefault="00ED00E2">
      <w:pPr>
        <w:pStyle w:val="12"/>
        <w:spacing w:line="240" w:lineRule="auto"/>
        <w:ind w:firstLine="709"/>
        <w:rPr>
          <w:color w:val="0B1F33"/>
        </w:rPr>
      </w:pPr>
    </w:p>
    <w:p w:rsidR="00E7660A" w:rsidRPr="00ED00E2" w:rsidRDefault="00ED00E2">
      <w:pPr>
        <w:pStyle w:val="12"/>
        <w:spacing w:line="240" w:lineRule="auto"/>
        <w:ind w:firstLine="709"/>
        <w:rPr>
          <w:i/>
          <w:color w:val="0B1F33"/>
        </w:rPr>
      </w:pPr>
      <w:r w:rsidRPr="00ED00E2">
        <w:rPr>
          <w:i/>
          <w:color w:val="0B1F33"/>
        </w:rPr>
        <w:t xml:space="preserve">Разъясняет </w:t>
      </w:r>
      <w:proofErr w:type="spellStart"/>
      <w:r w:rsidRPr="00ED00E2">
        <w:rPr>
          <w:i/>
          <w:color w:val="0B1F33"/>
        </w:rPr>
        <w:t>Стелла</w:t>
      </w:r>
      <w:proofErr w:type="spellEnd"/>
      <w:r w:rsidRPr="00ED00E2">
        <w:rPr>
          <w:i/>
          <w:color w:val="0B1F33"/>
        </w:rPr>
        <w:t xml:space="preserve"> Яковлева, начальник отдела регистрации недвижимости в электронном виде, регистрации арестов:</w:t>
      </w:r>
    </w:p>
    <w:p w:rsidR="00ED00E2" w:rsidRPr="00ED00E2" w:rsidRDefault="00ED00E2" w:rsidP="004D7880">
      <w:pPr>
        <w:pStyle w:val="12"/>
        <w:spacing w:after="100" w:line="240" w:lineRule="auto"/>
        <w:ind w:firstLine="709"/>
        <w:rPr>
          <w:i/>
          <w:color w:val="0B1F33"/>
        </w:rPr>
      </w:pPr>
    </w:p>
    <w:p w:rsidR="002A35B6" w:rsidRDefault="00ED00E2" w:rsidP="00035747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– </w:t>
      </w:r>
      <w:r w:rsidR="00381FD9">
        <w:rPr>
          <w:color w:val="0B1F33"/>
        </w:rPr>
        <w:t>Список документов, подтверждающих наличие у граждан ранее возникших прав, обширен</w:t>
      </w:r>
      <w:r w:rsidR="00381FD9" w:rsidRPr="00ED00E2">
        <w:rPr>
          <w:color w:val="0B1F33"/>
        </w:rPr>
        <w:t>. Сюда входят договор</w:t>
      </w:r>
      <w:r w:rsidR="002A35B6">
        <w:rPr>
          <w:color w:val="0B1F33"/>
        </w:rPr>
        <w:t>ы</w:t>
      </w:r>
      <w:r w:rsidR="00381FD9" w:rsidRPr="00ED00E2">
        <w:rPr>
          <w:color w:val="0B1F33"/>
        </w:rPr>
        <w:t xml:space="preserve"> о приватизации жилья, купли-продажи недвижимости, дарения</w:t>
      </w:r>
      <w:r w:rsidR="002A35B6">
        <w:rPr>
          <w:color w:val="0B1F33"/>
        </w:rPr>
        <w:t xml:space="preserve"> и т.д., составленные до 30.01.1998 – до вступления в силу </w:t>
      </w:r>
      <w:hyperlink r:id="rId6" w:history="1">
        <w:r w:rsidR="002A35B6" w:rsidRPr="00D97B6B">
          <w:rPr>
            <w:rStyle w:val="af"/>
          </w:rPr>
          <w:t>за</w:t>
        </w:r>
        <w:r w:rsidR="00F8122E" w:rsidRPr="00D97B6B">
          <w:rPr>
            <w:rStyle w:val="af"/>
          </w:rPr>
          <w:t>кона о регистрации недвижимости</w:t>
        </w:r>
      </w:hyperlink>
      <w:r w:rsidR="00F8122E">
        <w:rPr>
          <w:color w:val="0B1F33"/>
        </w:rPr>
        <w:t>.</w:t>
      </w:r>
    </w:p>
    <w:p w:rsidR="00EE0AD8" w:rsidRDefault="000A743C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>Правоустанавливающие документы свидетельствую</w:t>
      </w:r>
      <w:r w:rsidR="002A35B6">
        <w:rPr>
          <w:color w:val="0B1F33"/>
        </w:rPr>
        <w:t>т</w:t>
      </w:r>
      <w:r>
        <w:rPr>
          <w:color w:val="0B1F33"/>
        </w:rPr>
        <w:t xml:space="preserve"> о том, что объект действительно принадлежит конкретному лицу. Именно на основании</w:t>
      </w:r>
      <w:r w:rsidR="00ED00E2">
        <w:rPr>
          <w:color w:val="0B1F33"/>
        </w:rPr>
        <w:t xml:space="preserve"> эт</w:t>
      </w:r>
      <w:r w:rsidR="006F5921">
        <w:rPr>
          <w:color w:val="0B1F33"/>
        </w:rPr>
        <w:t xml:space="preserve">их документов </w:t>
      </w:r>
      <w:r w:rsidR="00EE0AD8">
        <w:rPr>
          <w:color w:val="0B1F33"/>
        </w:rPr>
        <w:t>в ЕГРН вносят</w:t>
      </w:r>
      <w:r w:rsidR="006F5921">
        <w:rPr>
          <w:color w:val="0B1F33"/>
        </w:rPr>
        <w:t xml:space="preserve"> запись о государственной регистрации права</w:t>
      </w:r>
      <w:r w:rsidR="00EE0AD8">
        <w:rPr>
          <w:color w:val="0B1F33"/>
        </w:rPr>
        <w:t>.</w:t>
      </w:r>
    </w:p>
    <w:p w:rsidR="002A35B6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Иногда </w:t>
      </w:r>
      <w:r w:rsidR="002A35B6">
        <w:rPr>
          <w:color w:val="0B1F33"/>
        </w:rPr>
        <w:t>из-за ошибки в д</w:t>
      </w:r>
      <w:r w:rsidR="007C5F8E">
        <w:rPr>
          <w:color w:val="0B1F33"/>
        </w:rPr>
        <w:t xml:space="preserve">окументах у граждан возникали </w:t>
      </w:r>
      <w:r w:rsidR="002A35B6">
        <w:rPr>
          <w:color w:val="0B1F33"/>
        </w:rPr>
        <w:t xml:space="preserve">проблемы с регистрацией. Например, если в договоре приватизации </w:t>
      </w:r>
      <w:r w:rsidR="00035747">
        <w:rPr>
          <w:color w:val="0B1F33"/>
        </w:rPr>
        <w:t xml:space="preserve">фамилия, имя или отчество </w:t>
      </w:r>
      <w:r w:rsidR="002A35B6">
        <w:rPr>
          <w:color w:val="0B1F33"/>
        </w:rPr>
        <w:t>правообладателя не совпадали с его паспортными данными.</w:t>
      </w:r>
    </w:p>
    <w:p w:rsidR="00482502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Первый шаг в такой ситуации – </w:t>
      </w:r>
      <w:r w:rsidRPr="00C162E5">
        <w:rPr>
          <w:color w:val="0B1F33"/>
        </w:rPr>
        <w:t xml:space="preserve">обратиться </w:t>
      </w:r>
      <w:r w:rsidR="00482502">
        <w:rPr>
          <w:color w:val="0B1F33"/>
        </w:rPr>
        <w:t xml:space="preserve">для исправления ошибки </w:t>
      </w:r>
      <w:r w:rsidRPr="00C162E5">
        <w:rPr>
          <w:color w:val="0B1F33"/>
        </w:rPr>
        <w:t>в орган, выдавший документ.</w:t>
      </w:r>
    </w:p>
    <w:p w:rsidR="00482502" w:rsidRDefault="00C162E5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 xml:space="preserve">Если орган уже прекратил существование, </w:t>
      </w:r>
      <w:r w:rsidR="00482502">
        <w:rPr>
          <w:color w:val="0B1F33"/>
        </w:rPr>
        <w:t>обращаться придется в суд.</w:t>
      </w:r>
      <w:r w:rsidR="00553AF8">
        <w:rPr>
          <w:color w:val="0B1F33"/>
        </w:rPr>
        <w:t xml:space="preserve"> </w:t>
      </w:r>
      <w:r w:rsidR="00482502" w:rsidRPr="00482502">
        <w:rPr>
          <w:color w:val="0B1F33"/>
        </w:rPr>
        <w:t xml:space="preserve">Поскольку именно суд по заявлению заинтересованного лица устанавливает </w:t>
      </w:r>
      <w:r w:rsidR="004002DD" w:rsidRPr="004002DD">
        <w:rPr>
          <w:color w:val="0B1F33"/>
        </w:rPr>
        <w:t>факты, от которых зависит возникновение, изменение или прекращение личных или имущественных прав граждан.</w:t>
      </w:r>
    </w:p>
    <w:p w:rsidR="004002DD" w:rsidRDefault="004002DD" w:rsidP="004D7880">
      <w:pPr>
        <w:pStyle w:val="12"/>
        <w:spacing w:after="100" w:line="240" w:lineRule="auto"/>
        <w:ind w:firstLine="709"/>
        <w:rPr>
          <w:color w:val="0B1F33"/>
        </w:rPr>
      </w:pPr>
      <w:r>
        <w:rPr>
          <w:color w:val="0B1F33"/>
        </w:rPr>
        <w:t>В дальнейшем решение суда</w:t>
      </w:r>
      <w:r w:rsidR="00553AF8">
        <w:rPr>
          <w:color w:val="0B1F33"/>
        </w:rPr>
        <w:t xml:space="preserve"> </w:t>
      </w:r>
      <w:r w:rsidRPr="004002DD">
        <w:rPr>
          <w:color w:val="0B1F33"/>
        </w:rPr>
        <w:t>необходимо будет</w:t>
      </w:r>
      <w:r>
        <w:rPr>
          <w:color w:val="0B1F33"/>
        </w:rPr>
        <w:t xml:space="preserve"> представить в орган регистрации одновременно </w:t>
      </w:r>
      <w:r w:rsidRPr="004002DD">
        <w:rPr>
          <w:color w:val="0B1F33"/>
        </w:rPr>
        <w:t xml:space="preserve">с </w:t>
      </w:r>
      <w:r>
        <w:rPr>
          <w:color w:val="0B1F33"/>
        </w:rPr>
        <w:t>документами, подтверждающими ранее возникшее право.</w:t>
      </w:r>
      <w:r w:rsidR="004D7880">
        <w:rPr>
          <w:color w:val="0B1F33"/>
        </w:rPr>
        <w:t xml:space="preserve"> Решение суда будет указано </w:t>
      </w:r>
      <w:r>
        <w:rPr>
          <w:color w:val="0B1F33"/>
        </w:rPr>
        <w:t xml:space="preserve">в ЕГРН в качестве </w:t>
      </w:r>
      <w:r w:rsidR="002A35B6">
        <w:rPr>
          <w:color w:val="0B1F33"/>
        </w:rPr>
        <w:t xml:space="preserve">одного из </w:t>
      </w:r>
      <w:r>
        <w:rPr>
          <w:color w:val="0B1F33"/>
        </w:rPr>
        <w:t>правоустанавливающ</w:t>
      </w:r>
      <w:r w:rsidR="002A35B6">
        <w:rPr>
          <w:color w:val="0B1F33"/>
        </w:rPr>
        <w:t>их документов</w:t>
      </w:r>
      <w:r w:rsidR="004D7880">
        <w:rPr>
          <w:color w:val="0B1F33"/>
        </w:rPr>
        <w:t>.</w:t>
      </w:r>
    </w:p>
    <w:p w:rsidR="004D7880" w:rsidRDefault="004D7880" w:rsidP="004D7880">
      <w:pPr>
        <w:pStyle w:val="12"/>
        <w:spacing w:line="240" w:lineRule="auto"/>
        <w:ind w:firstLine="0"/>
        <w:rPr>
          <w:color w:val="0B1F33"/>
        </w:rPr>
      </w:pPr>
    </w:p>
    <w:p w:rsidR="004002DD" w:rsidRPr="004D7880" w:rsidRDefault="004D7880" w:rsidP="004D7880">
      <w:pPr>
        <w:pStyle w:val="12"/>
        <w:spacing w:line="240" w:lineRule="auto"/>
        <w:ind w:firstLine="0"/>
        <w:rPr>
          <w:b/>
          <w:color w:val="0B1F33"/>
          <w:sz w:val="24"/>
          <w:szCs w:val="24"/>
        </w:rPr>
      </w:pPr>
      <w:r w:rsidRPr="004D7880">
        <w:rPr>
          <w:b/>
          <w:color w:val="0B1F33"/>
          <w:sz w:val="24"/>
          <w:szCs w:val="24"/>
        </w:rPr>
        <w:t>Пресс-служба Управления Росреестра по Кемеровской области – Кузбассу.</w:t>
      </w:r>
    </w:p>
    <w:p w:rsidR="004D7880" w:rsidRPr="004D7880" w:rsidRDefault="004D7880" w:rsidP="004002DD">
      <w:pPr>
        <w:pStyle w:val="12"/>
        <w:spacing w:line="240" w:lineRule="auto"/>
        <w:ind w:firstLine="709"/>
        <w:rPr>
          <w:color w:val="0B1F33"/>
        </w:rPr>
      </w:pPr>
      <w:bookmarkStart w:id="0" w:name="_GoBack"/>
      <w:bookmarkEnd w:id="0"/>
    </w:p>
    <w:sectPr w:rsidR="004D7880" w:rsidRPr="004D7880" w:rsidSect="005B7B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B8" w:rsidRDefault="00CF1AB8">
      <w:pPr>
        <w:spacing w:after="0" w:line="240" w:lineRule="auto"/>
      </w:pPr>
      <w:r>
        <w:separator/>
      </w:r>
    </w:p>
  </w:endnote>
  <w:endnote w:type="continuationSeparator" w:id="0">
    <w:p w:rsidR="00CF1AB8" w:rsidRDefault="00C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B8" w:rsidRDefault="00CF1AB8">
      <w:pPr>
        <w:spacing w:after="0" w:line="240" w:lineRule="auto"/>
      </w:pPr>
      <w:r>
        <w:separator/>
      </w:r>
    </w:p>
  </w:footnote>
  <w:footnote w:type="continuationSeparator" w:id="0">
    <w:p w:rsidR="00CF1AB8" w:rsidRDefault="00CF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60A"/>
    <w:rsid w:val="00035747"/>
    <w:rsid w:val="000361D3"/>
    <w:rsid w:val="000A743C"/>
    <w:rsid w:val="00252C90"/>
    <w:rsid w:val="00260387"/>
    <w:rsid w:val="002A35B6"/>
    <w:rsid w:val="00381FD9"/>
    <w:rsid w:val="004002DD"/>
    <w:rsid w:val="00482502"/>
    <w:rsid w:val="004D7880"/>
    <w:rsid w:val="0054193F"/>
    <w:rsid w:val="00553AF8"/>
    <w:rsid w:val="005B7BFE"/>
    <w:rsid w:val="006173E6"/>
    <w:rsid w:val="006F5921"/>
    <w:rsid w:val="007961A9"/>
    <w:rsid w:val="007C5F8E"/>
    <w:rsid w:val="008B5CE5"/>
    <w:rsid w:val="00C162E5"/>
    <w:rsid w:val="00CF1AB8"/>
    <w:rsid w:val="00D97B6B"/>
    <w:rsid w:val="00E50245"/>
    <w:rsid w:val="00E7660A"/>
    <w:rsid w:val="00ED00E2"/>
    <w:rsid w:val="00EE0AD8"/>
    <w:rsid w:val="00F75FEF"/>
    <w:rsid w:val="00F8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FE"/>
  </w:style>
  <w:style w:type="paragraph" w:styleId="1">
    <w:name w:val="heading 1"/>
    <w:basedOn w:val="a"/>
    <w:next w:val="a"/>
    <w:link w:val="10"/>
    <w:uiPriority w:val="9"/>
    <w:qFormat/>
    <w:rsid w:val="005B7BF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7BF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7BF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7BF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7BF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7BF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7BF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7BF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7BF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7BF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7BF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B7BF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B7BF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B7BF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B7BF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B7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B7BF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B7BF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B7BF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B7BF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B7BF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B7B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7BF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7BF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B7B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B7BFE"/>
    <w:rPr>
      <w:i/>
    </w:rPr>
  </w:style>
  <w:style w:type="paragraph" w:styleId="a9">
    <w:name w:val="header"/>
    <w:basedOn w:val="a"/>
    <w:link w:val="aa"/>
    <w:uiPriority w:val="99"/>
    <w:unhideWhenUsed/>
    <w:rsid w:val="005B7B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B7BFE"/>
  </w:style>
  <w:style w:type="paragraph" w:styleId="ab">
    <w:name w:val="footer"/>
    <w:basedOn w:val="a"/>
    <w:link w:val="ac"/>
    <w:uiPriority w:val="99"/>
    <w:unhideWhenUsed/>
    <w:rsid w:val="005B7B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B7BFE"/>
  </w:style>
  <w:style w:type="paragraph" w:styleId="ad">
    <w:name w:val="caption"/>
    <w:basedOn w:val="a"/>
    <w:next w:val="a"/>
    <w:uiPriority w:val="35"/>
    <w:semiHidden/>
    <w:unhideWhenUsed/>
    <w:qFormat/>
    <w:rsid w:val="005B7BFE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B7BFE"/>
  </w:style>
  <w:style w:type="table" w:styleId="ae">
    <w:name w:val="Table Grid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7B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B7BFE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B7BF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B7BFE"/>
    <w:rPr>
      <w:sz w:val="18"/>
    </w:rPr>
  </w:style>
  <w:style w:type="character" w:styleId="af2">
    <w:name w:val="footnote reference"/>
    <w:uiPriority w:val="99"/>
    <w:unhideWhenUsed/>
    <w:rsid w:val="005B7BF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B7BF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B7BFE"/>
    <w:rPr>
      <w:sz w:val="20"/>
    </w:rPr>
  </w:style>
  <w:style w:type="character" w:styleId="af5">
    <w:name w:val="endnote reference"/>
    <w:uiPriority w:val="99"/>
    <w:semiHidden/>
    <w:unhideWhenUsed/>
    <w:rsid w:val="005B7BF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B7BFE"/>
    <w:pPr>
      <w:spacing w:after="57"/>
    </w:pPr>
  </w:style>
  <w:style w:type="paragraph" w:styleId="23">
    <w:name w:val="toc 2"/>
    <w:basedOn w:val="a"/>
    <w:next w:val="a"/>
    <w:uiPriority w:val="39"/>
    <w:unhideWhenUsed/>
    <w:rsid w:val="005B7BF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7BF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7BF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7BF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7BF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7BF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7BF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7BFE"/>
    <w:pPr>
      <w:spacing w:after="57"/>
      <w:ind w:left="2268"/>
    </w:pPr>
  </w:style>
  <w:style w:type="paragraph" w:styleId="af6">
    <w:name w:val="TOC Heading"/>
    <w:uiPriority w:val="39"/>
    <w:unhideWhenUsed/>
    <w:rsid w:val="005B7BFE"/>
  </w:style>
  <w:style w:type="paragraph" w:styleId="af7">
    <w:name w:val="table of figures"/>
    <w:basedOn w:val="a"/>
    <w:next w:val="a"/>
    <w:uiPriority w:val="99"/>
    <w:unhideWhenUsed/>
    <w:rsid w:val="005B7BFE"/>
    <w:pPr>
      <w:spacing w:after="0"/>
    </w:pPr>
  </w:style>
  <w:style w:type="paragraph" w:styleId="af8">
    <w:name w:val="No Spacing"/>
    <w:basedOn w:val="a"/>
    <w:uiPriority w:val="1"/>
    <w:qFormat/>
    <w:rsid w:val="005B7BFE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B7BFE"/>
    <w:pPr>
      <w:ind w:left="720"/>
      <w:contextualSpacing/>
    </w:pPr>
  </w:style>
  <w:style w:type="paragraph" w:customStyle="1" w:styleId="12">
    <w:name w:val="Основной текст1"/>
    <w:uiPriority w:val="99"/>
    <w:rsid w:val="005B7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483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Е.С. Чекалдина</cp:lastModifiedBy>
  <cp:revision>2</cp:revision>
  <cp:lastPrinted>2024-12-12T07:32:00Z</cp:lastPrinted>
  <dcterms:created xsi:type="dcterms:W3CDTF">2024-12-12T07:32:00Z</dcterms:created>
  <dcterms:modified xsi:type="dcterms:W3CDTF">2024-12-12T07:32:00Z</dcterms:modified>
</cp:coreProperties>
</file>