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="360" w:after="0"/>
        <w:ind w:left="57" w:right="0" w:hanging="0"/>
        <w:jc w:val="center"/>
        <w:rPr>
          <w:b/>
          <w:sz w:val="32"/>
        </w:rPr>
      </w:pPr>
      <w:r>
        <w:rPr/>
        <w:drawing>
          <wp:inline distT="0" distB="0" distL="0" distR="0">
            <wp:extent cx="600075" cy="69532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>
      <w:pPr>
        <w:pStyle w:val="5"/>
        <w:ind w:left="-180" w:right="-251" w:hanging="0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>
      <w:pPr>
        <w:pStyle w:val="4"/>
        <w:spacing w:before="360" w:after="60"/>
        <w:jc w:val="center"/>
        <w:rPr>
          <w:rFonts w:ascii="Times New Roman" w:hAnsi="Times New Roman"/>
          <w:b w:val="false"/>
          <w:spacing w:val="60"/>
        </w:rPr>
      </w:pPr>
      <w:r>
        <w:rPr>
          <w:rFonts w:ascii="Times New Roman" w:hAnsi="Times New Roman"/>
          <w:b w:val="false"/>
          <w:spacing w:val="60"/>
        </w:rPr>
        <w:t>ПОСТАНОВЛЕНИЕ</w:t>
      </w:r>
    </w:p>
    <w:p>
      <w:pPr>
        <w:pStyle w:val="Normal"/>
        <w:spacing w:before="480" w:after="0"/>
        <w:jc w:val="center"/>
        <w:rPr>
          <w:sz w:val="28"/>
          <w:u w:val="single"/>
        </w:rPr>
      </w:pPr>
      <w:r>
        <w:rPr/>
        <w:t xml:space="preserve"> </w:t>
      </w:r>
      <w:r>
        <w:rPr/>
        <w:t>от</w:t>
      </w:r>
      <w:r>
        <w:rPr>
          <w:sz w:val="28"/>
        </w:rPr>
        <w:t xml:space="preserve"> «</w:t>
      </w:r>
      <w:r>
        <w:rPr>
          <w:sz w:val="28"/>
          <w:u w:val="single"/>
        </w:rPr>
        <w:t xml:space="preserve"> 24 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 января    2025      </w:t>
      </w:r>
      <w:r>
        <w:rPr/>
        <w:t>г.</w:t>
      </w:r>
      <w:r>
        <w:rPr>
          <w:sz w:val="28"/>
        </w:rPr>
        <w:t xml:space="preserve"> </w:t>
      </w:r>
      <w:r>
        <w:rPr/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ab/>
        <w:t xml:space="preserve">51-П        </w:t>
      </w:r>
    </w:p>
    <w:p>
      <w:pPr>
        <w:pStyle w:val="Normal"/>
        <w:spacing w:before="120" w:after="0"/>
        <w:jc w:val="center"/>
        <w:rPr>
          <w:sz w:val="28"/>
        </w:rPr>
      </w:pPr>
      <w:r>
        <w:rPr/>
        <w:t>пгт. Промышленная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Промышленновского муниципального округа от 20.10.2023 № 1209-П                 «О создании комиссии по повышению устойчивости функционирования организаций в военное время и в чрезвычайных ситуациях на территории Промышленновского муниципального округа»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0" w:right="-143" w:firstLine="708"/>
        <w:jc w:val="both"/>
        <w:rPr>
          <w:sz w:val="28"/>
        </w:rPr>
      </w:pPr>
      <w:r>
        <w:rPr>
          <w:sz w:val="28"/>
        </w:rPr>
        <w:t xml:space="preserve">В связи с кадровыми изменениями: </w:t>
      </w:r>
    </w:p>
    <w:p>
      <w:pPr>
        <w:pStyle w:val="Iauiue1"/>
        <w:numPr>
          <w:ilvl w:val="0"/>
          <w:numId w:val="1"/>
        </w:numPr>
        <w:ind w:left="0" w:right="-143" w:firstLine="709"/>
        <w:jc w:val="both"/>
        <w:rPr>
          <w:sz w:val="28"/>
        </w:rPr>
      </w:pPr>
      <w:r>
        <w:rPr>
          <w:sz w:val="28"/>
        </w:rPr>
        <w:t>Внести измене</w:t>
      </w:r>
      <w:r>
        <w:rPr>
          <w:color w:val="000000"/>
          <w:sz w:val="28"/>
        </w:rPr>
        <w:t xml:space="preserve">ния в постановление администрации </w:t>
      </w:r>
      <w:r>
        <w:rPr>
          <w:sz w:val="28"/>
        </w:rPr>
        <w:t>Промышленновского муниципального округа от 20.10.2023 № 1209-П            «О создании комиссии по повышению устойчивости функционирования организаций в военное время и в чрезвычайных ситуациях на территории Промышленновского муниципального округа»:</w:t>
      </w:r>
    </w:p>
    <w:p>
      <w:pPr>
        <w:pStyle w:val="Iauiue1"/>
        <w:numPr>
          <w:ilvl w:val="1"/>
          <w:numId w:val="1"/>
        </w:numPr>
        <w:ind w:left="0" w:right="-143" w:firstLine="709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Утвердить новый состав комиссии по </w:t>
      </w:r>
      <w:r>
        <w:rPr>
          <w:sz w:val="28"/>
        </w:rPr>
        <w:t>повышению устойчивости функционирования организаций в военное время и в чрезвычайных ситуациях на территории Промышленновского муниципального округа</w:t>
      </w:r>
      <w:r>
        <w:rPr>
          <w:color w:val="000000"/>
          <w:sz w:val="28"/>
        </w:rPr>
        <w:t>.</w:t>
      </w:r>
    </w:p>
    <w:p>
      <w:pPr>
        <w:pStyle w:val="Iauiue1"/>
        <w:numPr>
          <w:ilvl w:val="0"/>
          <w:numId w:val="1"/>
        </w:numPr>
        <w:ind w:left="0" w:right="-143" w:firstLine="709"/>
        <w:jc w:val="both"/>
        <w:rPr>
          <w:sz w:val="28"/>
        </w:rPr>
      </w:pPr>
      <w:r>
        <w:rPr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>
      <w:pPr>
        <w:pStyle w:val="Iauiue1"/>
        <w:numPr>
          <w:ilvl w:val="0"/>
          <w:numId w:val="1"/>
        </w:numPr>
        <w:ind w:left="0" w:right="-143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и.о. первого заместителя главы Промышленновского муниципального округа</w:t>
        <w:br/>
        <w:t>Т.В. Мясоедову.</w:t>
      </w:r>
    </w:p>
    <w:p>
      <w:pPr>
        <w:pStyle w:val="Iauiue1"/>
        <w:numPr>
          <w:ilvl w:val="0"/>
          <w:numId w:val="1"/>
        </w:numPr>
        <w:ind w:left="0" w:right="-143" w:firstLine="709"/>
        <w:jc w:val="both"/>
        <w:rPr>
          <w:sz w:val="28"/>
        </w:rPr>
      </w:pPr>
      <w:r>
        <w:rPr>
          <w:sz w:val="28"/>
        </w:rPr>
        <w:t>Постановление вступает в силу со дня подписания.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Style w:val="Style_5"/>
        <w:tblW w:w="9691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5"/>
        <w:gridCol w:w="3675"/>
      </w:tblGrid>
      <w:tr>
        <w:trPr/>
        <w:tc>
          <w:tcPr>
            <w:tcW w:w="6015" w:type="dxa"/>
            <w:tcBorders/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Глава</w:t>
            </w:r>
          </w:p>
        </w:tc>
        <w:tc>
          <w:tcPr>
            <w:tcW w:w="3675" w:type="dxa"/>
            <w:tcBorders/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6015" w:type="dxa"/>
            <w:tcBorders/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367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88" w:leader="none"/>
              </w:tabs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                        </w:t>
            </w:r>
            <w:r>
              <w:rPr>
                <w:spacing w:val="0"/>
                <w:kern w:val="0"/>
                <w:sz w:val="28"/>
                <w:szCs w:val="20"/>
              </w:rPr>
              <w:t>С.А. Федарюк</w:t>
            </w:r>
          </w:p>
        </w:tc>
      </w:tr>
    </w:tbl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Исп. А.В. Неделенко</w:t>
      </w:r>
    </w:p>
    <w:p>
      <w:pPr>
        <w:sectPr>
          <w:type w:val="nextPage"/>
          <w:pgSz w:w="11906" w:h="16838"/>
          <w:pgMar w:left="1701" w:right="850" w:gutter="0" w:header="0" w:top="851" w:footer="0" w:bottom="426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sz w:val="20"/>
        </w:rPr>
      </w:pPr>
      <w:r>
        <w:rPr>
          <w:sz w:val="20"/>
        </w:rPr>
        <w:t>Тел. 7-20-05</w:t>
      </w:r>
    </w:p>
    <w:tbl>
      <w:tblPr>
        <w:tblStyle w:val="a3"/>
        <w:tblpPr w:vertAnchor="text" w:horzAnchor="page" w:leftFromText="180" w:rightFromText="180" w:tblpX="6058" w:tblpY="-742"/>
        <w:tblW w:w="5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8"/>
      </w:tblGrid>
      <w:tr>
        <w:trPr>
          <w:trHeight w:val="1275" w:hRule="atLeast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постановлением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администрации Промышленновского муниципального округа                                     от _</w:t>
            </w:r>
            <w:r>
              <w:rPr>
                <w:rFonts w:cs="Times New Roman"/>
                <w:kern w:val="0"/>
                <w:sz w:val="28"/>
                <w:szCs w:val="28"/>
                <w:u w:val="single"/>
                <w:lang w:val="ru-RU" w:bidi="ar-SA"/>
              </w:rPr>
              <w:t>24.01.2025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___ № __</w:t>
            </w:r>
            <w:r>
              <w:rPr>
                <w:rFonts w:cs="Times New Roman"/>
                <w:kern w:val="0"/>
                <w:sz w:val="28"/>
                <w:szCs w:val="28"/>
                <w:u w:val="single"/>
                <w:lang w:val="ru-RU" w:bidi="ar-SA"/>
              </w:rPr>
              <w:t>51-П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__</w:t>
            </w:r>
          </w:p>
        </w:tc>
      </w:tr>
    </w:tbl>
    <w:p>
      <w:pPr>
        <w:pStyle w:val="Normal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pacing w:val="0"/>
          <w:kern w:val="0"/>
          <w:sz w:val="28"/>
          <w:szCs w:val="28"/>
          <w:lang w:val="ru-RU" w:bidi="ar-SA"/>
        </w:rPr>
      </w:pPr>
      <w:r>
        <w:rPr>
          <w:rFonts w:cs="Times New Roman"/>
          <w:b/>
          <w:color w:val="000000"/>
          <w:spacing w:val="0"/>
          <w:kern w:val="0"/>
          <w:sz w:val="28"/>
          <w:szCs w:val="28"/>
          <w:lang w:val="ru-RU" w:bidi="ar-SA"/>
        </w:rPr>
        <w:t>Состав комиссии</w:t>
      </w:r>
    </w:p>
    <w:p>
      <w:pPr>
        <w:pStyle w:val="Style25"/>
        <w:jc w:val="center"/>
        <w:rPr>
          <w:rFonts w:ascii="Times New Roman" w:hAnsi="Times New Roman" w:cs="Times New Roman"/>
          <w:b/>
          <w:color w:val="000000"/>
          <w:spacing w:val="0"/>
          <w:kern w:val="0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color w:val="000000"/>
          <w:spacing w:val="0"/>
          <w:kern w:val="0"/>
          <w:sz w:val="28"/>
          <w:szCs w:val="28"/>
          <w:lang w:val="ru-RU" w:bidi="ar-SA"/>
        </w:rPr>
        <w:t>по повышению устойчивости функционирования организаций</w:t>
      </w:r>
    </w:p>
    <w:p>
      <w:pPr>
        <w:pStyle w:val="Style25"/>
        <w:jc w:val="center"/>
        <w:rPr>
          <w:rFonts w:ascii="Times New Roman" w:hAnsi="Times New Roman" w:cs="Times New Roman"/>
          <w:b/>
          <w:color w:val="000000"/>
          <w:spacing w:val="0"/>
          <w:kern w:val="0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color w:val="000000"/>
          <w:spacing w:val="0"/>
          <w:kern w:val="0"/>
          <w:sz w:val="28"/>
          <w:szCs w:val="28"/>
          <w:lang w:val="ru-RU" w:bidi="ar-SA"/>
        </w:rPr>
        <w:t>в военное время и в чрезвычайных ситуациях на территории</w:t>
      </w:r>
    </w:p>
    <w:p>
      <w:pPr>
        <w:pStyle w:val="Style25"/>
        <w:jc w:val="center"/>
        <w:rPr>
          <w:rFonts w:ascii="Times New Roman" w:hAnsi="Times New Roman" w:cs="Times New Roman"/>
          <w:b/>
          <w:color w:val="000000"/>
          <w:spacing w:val="0"/>
          <w:kern w:val="0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b/>
          <w:color w:val="000000"/>
          <w:spacing w:val="0"/>
          <w:kern w:val="0"/>
          <w:sz w:val="28"/>
          <w:szCs w:val="28"/>
          <w:lang w:val="ru-RU" w:bidi="ar-SA"/>
        </w:rPr>
        <w:t>Промышленновского муниципального округа</w:t>
      </w:r>
    </w:p>
    <w:p>
      <w:pPr>
        <w:pStyle w:val="Normal"/>
        <w:widowControl w:val="fals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3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961"/>
      </w:tblGrid>
      <w:tr>
        <w:trPr>
          <w:trHeight w:val="185" w:hRule="atLeast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bidi="ar-SA"/>
              </w:rPr>
              <w:t>Председатель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Мясоедова Татьяна Васильевна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и.о. первого заместителя главы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bidi="ar-SA"/>
              </w:rPr>
              <w:t>Заместитель председателя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Курганов Станислав Валериевич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начальник 7 ПСО ФПС ГПС ГУ МЧС России по Кемеровской области – Кузбассу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bidi="ar-SA"/>
              </w:rPr>
              <w:t>Секретарь комиссии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Неделенко Анастасия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главный специалист отдела ГО и ЧС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bidi="ar-SA"/>
              </w:rPr>
              <w:t>Рабочая группа по повышению устойчивости функционирования топливно-энергетического комплекса, промышленного производства, экономики и транспортной системы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Селиверстова Анна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- заместитель главы Промышленновского муниципального округа </w:t>
            </w:r>
            <w:r>
              <w:rPr>
                <w:rFonts w:cs="Times New Roman"/>
                <w:bCs/>
                <w:kern w:val="0"/>
                <w:sz w:val="28"/>
                <w:szCs w:val="28"/>
                <w:lang w:val="ru-RU" w:bidi="ar-SA"/>
              </w:rPr>
              <w:t>(руководитель группы)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Беккер Екатерина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заведующий сектором  предпринимательства и потребительского рынка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Гуляев Олег Георгиевич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заведующий сектором мобилизационной подготовки администрации Промышленновского муниципального округа</w:t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Овсянникова Ирина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kern w:val="0"/>
                <w:sz w:val="28"/>
                <w:szCs w:val="28"/>
                <w:lang w:val="ru-RU" w:bidi="ar-SA"/>
              </w:rPr>
              <w:t>- начальник финансового управления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Крюков Алексей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директор Промышленновского филиала АО «Автодор»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Горбунов Сергей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-10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директор ООО «Сократ»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-10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Лубягина Марина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директор Промышленновского ГПАТП Кузбасса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Фадеев Игорь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заместитель директора филиала «Энергосеть         г. Топки» ОАО «Кузбасская электросетевая компания»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Шевченко Владимир Витальевич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начальник Промышленновского РЭС  ПО ЦЭС филиала ПАО «Россети Сибирь» «Кузбассэнерго - РЭС»                                   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>
          <w:trHeight w:val="491" w:hRule="atLeast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bidi="ar-SA"/>
              </w:rPr>
              <w:t>Рабочая группа по повышению устойчивости функционирования жилищно-коммунального хозяйства и социальной сферы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</w:r>
          </w:p>
        </w:tc>
      </w:tr>
      <w:tr>
        <w:trPr>
          <w:trHeight w:val="131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Зарубин Артем Анатольевич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Скорюпина Ирина Ивановна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заместитель главы</w:t>
            </w:r>
            <w:r>
              <w:rPr>
                <w:rFonts w:cs="Times New Roman"/>
                <w:kern w:val="0"/>
                <w:sz w:val="28"/>
                <w:lang w:val="ru-RU" w:bidi="ar-SA"/>
              </w:rPr>
              <w:t xml:space="preserve"> Промышленновского муниципального округа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– начальник Управления по жизнеобеспечению и строительству </w:t>
            </w:r>
            <w:r>
              <w:rPr>
                <w:rFonts w:cs="Times New Roman"/>
                <w:bCs/>
                <w:kern w:val="0"/>
                <w:sz w:val="28"/>
                <w:szCs w:val="28"/>
                <w:lang w:val="ru-RU" w:bidi="ar-SA"/>
              </w:rPr>
              <w:t>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kern w:val="0"/>
                <w:sz w:val="28"/>
                <w:szCs w:val="28"/>
                <w:lang w:val="ru-RU" w:bidi="ar-SA"/>
              </w:rPr>
              <w:t>(руководитель группы)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и.о. начальника Управления образования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1265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Коровина Оксана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lang w:val="ru-RU" w:bidi="ar-SA"/>
              </w:rPr>
              <w:t>- 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начальник Управления социальной защиты населения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2"/>
              </w:rPr>
            </w:r>
          </w:p>
        </w:tc>
      </w:tr>
      <w:tr>
        <w:trPr>
          <w:trHeight w:val="954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Минаков Александр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генеральный директор ООО «Промышленновские коммунальные системы»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912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Давыдов Денис Альбертович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- главный врач ГБУЗ «Промышленновская районная больница»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912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Черданцев Эрик Юрьевич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начальник Территориального отдела Управления Роспотребнадзора по Кемеровской области в Крапивинском и Промышленновском районах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</w:r>
          </w:p>
        </w:tc>
      </w:tr>
      <w:tr>
        <w:trPr>
          <w:trHeight w:val="629" w:hRule="atLeast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bidi="ar-SA"/>
              </w:rPr>
              <w:t>Рабочая группа по повышению устойчивости функционирования агропромышленного комплекса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Крюков Олег Борисович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kern w:val="0"/>
                <w:sz w:val="28"/>
                <w:szCs w:val="28"/>
                <w:lang w:val="ru-RU" w:bidi="ar-SA"/>
              </w:rPr>
              <w:t>- начальник отдела сельского хозяйства администрации Промышленновского муниципального округа (руководитель группы)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Кузьмина Галина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начальник ГБУ «Промышленновская СББЖ» 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Калинин Михаил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начальник территориального отдела Департамента лесного комплекса Кузбасса по Промышленновскому лесничеству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bidi="ar-SA"/>
              </w:rPr>
              <w:t>Рабочая группа по повышению устойчивости систем управления,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kern w:val="0"/>
                <w:sz w:val="28"/>
                <w:szCs w:val="28"/>
                <w:lang w:val="ru-RU" w:bidi="ar-SA"/>
              </w:rPr>
              <w:t>связи и оповещения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Дзалбо Константин Валерьевич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 начальник отдела ГО и ЧС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Cs/>
                <w:kern w:val="0"/>
                <w:sz w:val="28"/>
                <w:szCs w:val="28"/>
                <w:lang w:val="ru-RU" w:bidi="ar-SA"/>
              </w:rPr>
              <w:t>(руководитель группы)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Тонышева Алена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руководитель МКУ «Единая дежурно-диспетчерская служба»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Стрельников Константин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cs="Times New Roman"/>
                <w:bCs/>
                <w:kern w:val="0"/>
                <w:sz w:val="28"/>
                <w:szCs w:val="28"/>
                <w:lang w:val="ru-RU" w:bidi="ar-SA"/>
              </w:rPr>
              <w:t>руководитель направления группы эксплуатации Сервисный центр           г. Ленинск - Кузнецкий Кемеровского филиала ПАО «Ростелеком»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Белоконь Дмитрий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- начальник Отдела МВД России по Промышленновскому муниципальному округу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>Морозов Максим Михайлович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"/>
                <w:kern w:val="0"/>
                <w:sz w:val="28"/>
                <w:szCs w:val="28"/>
                <w:lang w:val="ru-RU" w:bidi="ar-SA"/>
              </w:rPr>
              <w:t xml:space="preserve">- заместитель начальника отряда - начальник 5 ПСЧ 7 ПСО ФПС ГПС ГУ МЧС России по Кемеровской области – Кузбассу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(по согласованию)</w:t>
            </w:r>
          </w:p>
        </w:tc>
      </w:tr>
    </w:tbl>
    <w:p>
      <w:pPr>
        <w:pStyle w:val="Normal"/>
        <w:tabs>
          <w:tab w:val="clear" w:pos="708"/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2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2"/>
        <w:gridCol w:w="3547"/>
      </w:tblGrid>
      <w:tr>
        <w:trPr/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И.о. первого заместителя главы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Промышленновского муниципального округа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70" w:leader="none"/>
              </w:tabs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Т.В. Мясоедова</w:t>
            </w:r>
          </w:p>
        </w:tc>
      </w:tr>
    </w:tbl>
    <w:p>
      <w:pPr>
        <w:pStyle w:val="Normal"/>
        <w:ind w:firstLine="45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73647338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9" w:hanging="123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9" w:hanging="123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9" w:hanging="123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Normal"/>
    <w:next w:val="Normal"/>
    <w:uiPriority w:val="9"/>
    <w:qFormat/>
    <w:pPr>
      <w:keepNext w:val="true"/>
      <w:spacing w:before="120" w:after="0"/>
      <w:jc w:val="center"/>
      <w:outlineLvl w:val="4"/>
    </w:pPr>
    <w:rPr>
      <w:b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Style9">
    <w:name w:val="Цветовое выделение"/>
    <w:link w:val="Style23"/>
    <w:qFormat/>
    <w:rPr>
      <w:rFonts w:ascii="Calibri" w:hAnsi="Calibri"/>
      <w:b/>
      <w:color w:val="26282F"/>
      <w:spacing w:val="0"/>
      <w:sz w:val="26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10">
    <w:name w:val="Заголовок таблицы"/>
    <w:basedOn w:val="Style13"/>
    <w:link w:val="Style27"/>
    <w:qFormat/>
    <w:rPr>
      <w:b/>
    </w:rPr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Header">
    <w:name w:val="Header"/>
    <w:qFormat/>
    <w:rPr/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Textbody">
    <w:name w:val="Text body"/>
    <w:link w:val="Textbody1"/>
    <w:qFormat/>
    <w:rPr/>
  </w:style>
  <w:style w:type="character" w:styleId="Style11">
    <w:name w:val="Нижний колонтитул Знак"/>
    <w:basedOn w:val="DefaultParagraphFont"/>
    <w:link w:val="Style29"/>
    <w:qFormat/>
    <w:rPr>
      <w:rFonts w:ascii="Times New Roman" w:hAnsi="Times New Roman"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Contents3">
    <w:name w:val="Contents 3"/>
    <w:link w:val="Contents31"/>
    <w:qFormat/>
    <w:rPr>
      <w:rFonts w:ascii="XO Thames" w:hAnsi="XO Thames"/>
      <w:sz w:val="28"/>
    </w:rPr>
  </w:style>
  <w:style w:type="character" w:styleId="Style12">
    <w:name w:val="Заголовок"/>
    <w:link w:val="Style18"/>
    <w:qFormat/>
    <w:rPr>
      <w:rFonts w:ascii="PT Astra Serif" w:hAnsi="PT Astra Serif"/>
      <w:sz w:val="28"/>
    </w:rPr>
  </w:style>
  <w:style w:type="character" w:styleId="Heading5">
    <w:name w:val="Heading 5"/>
    <w:qFormat/>
    <w:rPr>
      <w:b/>
      <w:sz w:val="28"/>
    </w:rPr>
  </w:style>
  <w:style w:type="character" w:styleId="Strong">
    <w:name w:val="Strong"/>
    <w:basedOn w:val="DefaultParagraphFont"/>
    <w:link w:val="Strong1"/>
    <w:qFormat/>
    <w:rPr>
      <w:b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Style13">
    <w:name w:val="Содержимое таблицы"/>
    <w:link w:val="Style26"/>
    <w:qFormat/>
    <w:rPr/>
  </w:style>
  <w:style w:type="character" w:styleId="Style14">
    <w:name w:val="Верхний колонтитул Знак"/>
    <w:basedOn w:val="DefaultParagraphFont"/>
    <w:link w:val="Style31"/>
    <w:qFormat/>
    <w:rPr>
      <w:rFonts w:ascii="Times New Roman" w:hAnsi="Times New Roman"/>
      <w:sz w:val="24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Iauiue">
    <w:name w:val="Iau?iue"/>
    <w:link w:val="Iauiue1"/>
    <w:qFormat/>
    <w:rPr>
      <w:rFonts w:ascii="Times New Roman" w:hAnsi="Times New Roman"/>
      <w:color w:val="000000"/>
      <w:spacing w:val="0"/>
      <w:sz w:val="20"/>
    </w:rPr>
  </w:style>
  <w:style w:type="character" w:styleId="Contents9">
    <w:name w:val="Contents 9"/>
    <w:link w:val="Contents91"/>
    <w:qFormat/>
    <w:rPr>
      <w:rFonts w:ascii="XO Thames" w:hAnsi="XO Thames"/>
      <w:sz w:val="28"/>
    </w:rPr>
  </w:style>
  <w:style w:type="character" w:styleId="NoSpacing">
    <w:name w:val="No Spacing"/>
    <w:link w:val="NoSpacing1"/>
    <w:qFormat/>
    <w:rPr>
      <w:rFonts w:ascii="Times New Roman" w:hAnsi="Times New Roman"/>
      <w:color w:val="000000"/>
      <w:spacing w:val="0"/>
      <w:sz w:val="24"/>
    </w:rPr>
  </w:style>
  <w:style w:type="character" w:styleId="Contents8">
    <w:name w:val="Contents 8"/>
    <w:link w:val="Contents81"/>
    <w:qFormat/>
    <w:rPr>
      <w:rFonts w:ascii="XO Thames" w:hAnsi="XO Thames"/>
      <w:sz w:val="28"/>
    </w:rPr>
  </w:style>
  <w:style w:type="character" w:styleId="Style15">
    <w:name w:val="Колонтитул"/>
    <w:link w:val="Style24"/>
    <w:qFormat/>
    <w:rPr>
      <w:rFonts w:ascii="XO Thames" w:hAnsi="XO Thames"/>
      <w:color w:val="000000"/>
      <w:spacing w:val="0"/>
      <w:sz w:val="20"/>
    </w:rPr>
  </w:style>
  <w:style w:type="character" w:styleId="51">
    <w:name w:val="Заголовок 5 Знак"/>
    <w:basedOn w:val="DefaultParagraphFont"/>
    <w:link w:val="53"/>
    <w:qFormat/>
    <w:rPr>
      <w:rFonts w:ascii="Times New Roman" w:hAnsi="Times New Roman"/>
      <w:b/>
      <w:sz w:val="28"/>
    </w:rPr>
  </w:style>
  <w:style w:type="character" w:styleId="Internetlink">
    <w:name w:val="Internet link"/>
    <w:basedOn w:val="DefaultParagraphFont"/>
    <w:link w:val="Internetlink1"/>
    <w:qFormat/>
    <w:rPr>
      <w:color w:val="0000FF"/>
      <w:u w:val="single"/>
    </w:rPr>
  </w:style>
  <w:style w:type="character" w:styleId="Style16">
    <w:name w:val="Содержимое врезки"/>
    <w:link w:val="Style32"/>
    <w:qFormat/>
    <w:rPr/>
  </w:style>
  <w:style w:type="character" w:styleId="ListParagraph">
    <w:name w:val="List Paragraph"/>
    <w:link w:val="ListParagraph1"/>
    <w:qFormat/>
    <w:rPr/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Heading4">
    <w:name w:val="Heading 4"/>
    <w:qFormat/>
    <w:rPr>
      <w:rFonts w:ascii="Calibri" w:hAnsi="Calibri"/>
      <w:b/>
      <w:sz w:val="28"/>
    </w:rPr>
  </w:style>
  <w:style w:type="character" w:styleId="41">
    <w:name w:val="Заголовок 4 Знак"/>
    <w:basedOn w:val="DefaultParagraphFont"/>
    <w:link w:val="43"/>
    <w:qFormat/>
    <w:rPr>
      <w:rFonts w:ascii="Calibri" w:hAnsi="Calibri"/>
      <w:b/>
      <w:sz w:val="28"/>
    </w:rPr>
  </w:style>
  <w:style w:type="character" w:styleId="Style17">
    <w:name w:val="Указатель"/>
    <w:link w:val="Style22"/>
    <w:qFormat/>
    <w:rPr>
      <w:rFonts w:ascii="PT Astra Serif" w:hAnsi="PT Astra Serif"/>
    </w:rPr>
  </w:style>
  <w:style w:type="paragraph" w:styleId="Style18">
    <w:name w:val="Заголовок"/>
    <w:basedOn w:val="Normal"/>
    <w:next w:val="Style19"/>
    <w:link w:val="Style12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1"/>
    <w:pPr/>
    <w:rPr>
      <w:rFonts w:ascii="PT Astra Serif" w:hAnsi="PT Astra Serif"/>
    </w:rPr>
  </w:style>
  <w:style w:type="paragraph" w:styleId="Style21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22">
    <w:name w:val="Указатель"/>
    <w:basedOn w:val="Normal"/>
    <w:link w:val="Style17"/>
    <w:qFormat/>
    <w:pPr/>
    <w:rPr>
      <w:rFonts w:ascii="PT Astra Serif" w:hAnsi="PT Astra Serif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Цветовое выделение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b/>
      <w:color w:val="26282F"/>
      <w:spacing w:val="0"/>
      <w:kern w:val="0"/>
      <w:sz w:val="26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Колонтитул"/>
    <w:link w:val="Style15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5">
    <w:name w:val="Footer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Содержимое таблицы"/>
    <w:basedOn w:val="Normal"/>
    <w:link w:val="Style13"/>
    <w:qFormat/>
    <w:pPr>
      <w:widowControl w:val="false"/>
    </w:pPr>
    <w:rPr/>
  </w:style>
  <w:style w:type="paragraph" w:styleId="Style27">
    <w:name w:val="Заголовок таблицы"/>
    <w:basedOn w:val="Style26"/>
    <w:link w:val="Style10"/>
    <w:qFormat/>
    <w:pPr>
      <w:jc w:val="center"/>
    </w:pPr>
    <w:rPr>
      <w:b/>
    </w:rPr>
  </w:style>
  <w:style w:type="paragraph" w:styleId="Apple-converted-space1">
    <w:name w:val="apple-converted-space"/>
    <w:basedOn w:val="DefaultParagraphFont1"/>
    <w:link w:val="Apple-converted-space"/>
    <w:qFormat/>
    <w:pPr/>
    <w:rPr/>
  </w:style>
  <w:style w:type="paragraph" w:styleId="Style28">
    <w:name w:val="Header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Нижний колонтитул Знак"/>
    <w:basedOn w:val="DefaultParagraphFont1"/>
    <w:link w:val="Style11"/>
    <w:qFormat/>
    <w:pPr/>
    <w:rPr>
      <w:rFonts w:ascii="Times New Roman" w:hAnsi="Times New Roman"/>
      <w:sz w:val="24"/>
    </w:rPr>
  </w:style>
  <w:style w:type="paragraph" w:styleId="Style30">
    <w:name w:val="Title"/>
    <w:next w:val="Normal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1">
    <w:name w:val="Strong"/>
    <w:basedOn w:val="DefaultParagraphFont1"/>
    <w:link w:val="Strong"/>
    <w:qFormat/>
    <w:pPr/>
    <w:rPr>
      <w:b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Верхний колонтитул Знак"/>
    <w:basedOn w:val="DefaultParagraphFont1"/>
    <w:link w:val="Style14"/>
    <w:qFormat/>
    <w:pPr/>
    <w:rPr>
      <w:rFonts w:ascii="Times New Roman" w:hAnsi="Times New Roman"/>
      <w:sz w:val="24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basedOn w:val="DefaultParagraphFont1"/>
    <w:link w:val="Internetlink"/>
    <w:qFormat/>
    <w:pPr/>
    <w:rPr>
      <w:color w:val="0000FF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auiue1">
    <w:name w:val="Iau?iue"/>
    <w:link w:val="Iauiue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3">
    <w:name w:val="Заголовок 5 Знак"/>
    <w:basedOn w:val="DefaultParagraphFont1"/>
    <w:link w:val="51"/>
    <w:qFormat/>
    <w:pPr/>
    <w:rPr>
      <w:rFonts w:ascii="Times New Roman" w:hAnsi="Times New Roman"/>
      <w:b/>
      <w:sz w:val="28"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2">
    <w:name w:val="Содержимое врезки"/>
    <w:basedOn w:val="Normal"/>
    <w:link w:val="Style16"/>
    <w:qFormat/>
    <w:pPr/>
    <w:rPr/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Style33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3">
    <w:name w:val="Заголовок 4 Знак"/>
    <w:basedOn w:val="DefaultParagraphFont1"/>
    <w:link w:val="41"/>
    <w:qFormat/>
    <w:pPr/>
    <w:rPr>
      <w:rFonts w:ascii="Calibri" w:hAnsi="Calibri"/>
      <w:b/>
      <w:sz w:val="28"/>
    </w:rPr>
  </w:style>
  <w:style w:type="table" w:default="1" w:styleId="Style_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67">
    <w:name w:val="Table Grid"/>
    <w:basedOn w:val="Style_5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6</Pages>
  <Words>619</Words>
  <Characters>4936</Characters>
  <CharactersWithSpaces>5623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2025-01-24T16:01:38Z</dcterms:modified>
  <cp:revision>2</cp:revision>
  <dc:subject/>
  <dc:title/>
</cp:coreProperties>
</file>