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E" w:rsidRPr="004414C1" w:rsidRDefault="00AB165E" w:rsidP="004414C1">
      <w:pPr>
        <w:jc w:val="right"/>
        <w:rPr>
          <w:bCs/>
          <w:sz w:val="28"/>
          <w:szCs w:val="28"/>
        </w:rPr>
      </w:pPr>
      <w:r w:rsidRPr="004414C1">
        <w:rPr>
          <w:bCs/>
          <w:sz w:val="28"/>
          <w:szCs w:val="28"/>
        </w:rPr>
        <w:t xml:space="preserve">                                                                         </w:t>
      </w:r>
      <w:r w:rsidR="00720D0B" w:rsidRPr="004414C1">
        <w:rPr>
          <w:bCs/>
          <w:sz w:val="28"/>
          <w:szCs w:val="28"/>
        </w:rPr>
        <w:t xml:space="preserve">                       </w:t>
      </w:r>
    </w:p>
    <w:p w:rsidR="00C502E8" w:rsidRPr="008C2BAB" w:rsidRDefault="00C502E8" w:rsidP="00C502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65E">
        <w:rPr>
          <w:b/>
          <w:bCs/>
          <w:sz w:val="28"/>
          <w:szCs w:val="28"/>
        </w:rPr>
        <w:t xml:space="preserve">                                                    </w:t>
      </w:r>
    </w:p>
    <w:p w:rsidR="00C502E8" w:rsidRPr="008C2BAB" w:rsidRDefault="00C502E8" w:rsidP="00C502E8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1200DB">
        <w:rPr>
          <w:sz w:val="28"/>
          <w:szCs w:val="28"/>
        </w:rPr>
        <w:t xml:space="preserve"> - КУЗБАСС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C40DE1">
        <w:rPr>
          <w:sz w:val="28"/>
          <w:szCs w:val="28"/>
        </w:rPr>
        <w:t>ОКРУГ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C40DE1">
        <w:rPr>
          <w:sz w:val="28"/>
          <w:szCs w:val="28"/>
        </w:rPr>
        <w:t>ОКРУГА</w:t>
      </w:r>
    </w:p>
    <w:p w:rsidR="00C502E8" w:rsidRDefault="00C502E8" w:rsidP="00C502E8">
      <w:pPr>
        <w:jc w:val="center"/>
        <w:rPr>
          <w:sz w:val="28"/>
          <w:szCs w:val="28"/>
        </w:rPr>
      </w:pPr>
      <w:r w:rsidRPr="00617F5E">
        <w:rPr>
          <w:sz w:val="28"/>
          <w:szCs w:val="28"/>
        </w:rPr>
        <w:t>-</w:t>
      </w:r>
      <w:r w:rsidR="00823338">
        <w:rPr>
          <w:sz w:val="28"/>
          <w:szCs w:val="28"/>
        </w:rPr>
        <w:t>го</w:t>
      </w:r>
      <w:r w:rsidRPr="00617F5E">
        <w:rPr>
          <w:sz w:val="28"/>
          <w:szCs w:val="28"/>
        </w:rPr>
        <w:t xml:space="preserve"> созыв</w:t>
      </w:r>
      <w:r w:rsidR="00823338">
        <w:rPr>
          <w:sz w:val="28"/>
          <w:szCs w:val="28"/>
        </w:rPr>
        <w:t>а</w:t>
      </w:r>
      <w:r w:rsidRPr="00617F5E">
        <w:rPr>
          <w:sz w:val="28"/>
          <w:szCs w:val="28"/>
        </w:rPr>
        <w:t>,</w:t>
      </w:r>
      <w:r w:rsidR="005478EC">
        <w:rPr>
          <w:sz w:val="28"/>
          <w:szCs w:val="28"/>
        </w:rPr>
        <w:t xml:space="preserve"> </w:t>
      </w:r>
      <w:r w:rsidR="007A3504">
        <w:rPr>
          <w:sz w:val="28"/>
          <w:szCs w:val="28"/>
        </w:rPr>
        <w:t>11</w:t>
      </w:r>
      <w:r w:rsidRPr="00617F5E">
        <w:rPr>
          <w:sz w:val="28"/>
          <w:szCs w:val="28"/>
        </w:rPr>
        <w:t>-е заседание</w:t>
      </w:r>
      <w:r w:rsidR="004414C1">
        <w:rPr>
          <w:sz w:val="28"/>
          <w:szCs w:val="28"/>
        </w:rPr>
        <w:t xml:space="preserve">  </w:t>
      </w:r>
    </w:p>
    <w:p w:rsidR="004414C1" w:rsidRPr="008C2BAB" w:rsidRDefault="004414C1" w:rsidP="00C502E8">
      <w:pPr>
        <w:jc w:val="center"/>
        <w:rPr>
          <w:sz w:val="28"/>
          <w:szCs w:val="28"/>
        </w:rPr>
      </w:pPr>
    </w:p>
    <w:p w:rsidR="00C40DE1" w:rsidRDefault="00C40DE1" w:rsidP="00C40D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2F23" w:rsidRDefault="00B22F23" w:rsidP="00C40DE1">
      <w:pPr>
        <w:jc w:val="center"/>
        <w:rPr>
          <w:sz w:val="28"/>
          <w:szCs w:val="28"/>
        </w:rPr>
      </w:pPr>
    </w:p>
    <w:p w:rsidR="00FB2BE8" w:rsidRPr="007A3504" w:rsidRDefault="00823338" w:rsidP="00C40DE1">
      <w:pPr>
        <w:jc w:val="center"/>
        <w:rPr>
          <w:snapToGrid w:val="0"/>
          <w:sz w:val="28"/>
          <w:szCs w:val="28"/>
        </w:rPr>
      </w:pPr>
      <w:r w:rsidRPr="007A3504">
        <w:rPr>
          <w:snapToGrid w:val="0"/>
          <w:sz w:val="28"/>
          <w:szCs w:val="28"/>
        </w:rPr>
        <w:t>о</w:t>
      </w:r>
      <w:r w:rsidR="00C40DE1" w:rsidRPr="007A3504">
        <w:rPr>
          <w:snapToGrid w:val="0"/>
          <w:sz w:val="28"/>
          <w:szCs w:val="28"/>
        </w:rPr>
        <w:t>т</w:t>
      </w:r>
      <w:r w:rsidR="00B22F23" w:rsidRPr="007A3504">
        <w:rPr>
          <w:snapToGrid w:val="0"/>
          <w:sz w:val="28"/>
          <w:szCs w:val="28"/>
        </w:rPr>
        <w:t xml:space="preserve"> </w:t>
      </w:r>
      <w:r w:rsidR="007A3504">
        <w:rPr>
          <w:snapToGrid w:val="0"/>
          <w:sz w:val="28"/>
          <w:szCs w:val="28"/>
        </w:rPr>
        <w:t xml:space="preserve">27.03.2025 </w:t>
      </w:r>
      <w:r w:rsidR="00B22F23" w:rsidRPr="007A3504">
        <w:rPr>
          <w:snapToGrid w:val="0"/>
          <w:sz w:val="28"/>
          <w:szCs w:val="28"/>
        </w:rPr>
        <w:t xml:space="preserve">№ </w:t>
      </w:r>
      <w:r w:rsidR="007A3504">
        <w:rPr>
          <w:snapToGrid w:val="0"/>
          <w:sz w:val="28"/>
          <w:szCs w:val="28"/>
        </w:rPr>
        <w:t>61</w:t>
      </w:r>
    </w:p>
    <w:p w:rsidR="00C40DE1" w:rsidRDefault="00C40DE1" w:rsidP="00C40DE1">
      <w:pPr>
        <w:jc w:val="center"/>
        <w:rPr>
          <w:snapToGrid w:val="0"/>
          <w:sz w:val="18"/>
          <w:szCs w:val="18"/>
        </w:rPr>
      </w:pPr>
      <w:r w:rsidRPr="001200DB">
        <w:rPr>
          <w:snapToGrid w:val="0"/>
          <w:sz w:val="18"/>
          <w:szCs w:val="18"/>
        </w:rPr>
        <w:t>пгт. Промышленная</w:t>
      </w:r>
    </w:p>
    <w:p w:rsidR="00275A10" w:rsidRPr="001200DB" w:rsidRDefault="00275A10" w:rsidP="00C40DE1">
      <w:pPr>
        <w:jc w:val="center"/>
        <w:rPr>
          <w:snapToGrid w:val="0"/>
          <w:sz w:val="18"/>
          <w:szCs w:val="18"/>
        </w:rPr>
      </w:pP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Промышленновского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от 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1F4262">
        <w:rPr>
          <w:b/>
          <w:sz w:val="28"/>
          <w:szCs w:val="28"/>
        </w:rPr>
        <w:t>2</w:t>
      </w:r>
      <w:r w:rsidR="00D629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D62921">
        <w:rPr>
          <w:b/>
          <w:sz w:val="28"/>
          <w:szCs w:val="28"/>
        </w:rPr>
        <w:t>42</w:t>
      </w:r>
    </w:p>
    <w:p w:rsidR="00C40DE1" w:rsidRDefault="00C40DE1" w:rsidP="00885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Промышленновского муниципального округа на 202</w:t>
      </w:r>
      <w:r w:rsidR="00D629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629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53006C" w:rsidRDefault="0053006C" w:rsidP="00B6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4414C1" w:rsidRPr="007A3504">
        <w:rPr>
          <w:sz w:val="28"/>
          <w:szCs w:val="28"/>
        </w:rPr>
        <w:t xml:space="preserve"> в Российской Федерации</w:t>
      </w:r>
      <w:r w:rsidRPr="007A3504">
        <w:rPr>
          <w:sz w:val="28"/>
          <w:szCs w:val="28"/>
        </w:rPr>
        <w:t>», Уставом муниципальн</w:t>
      </w:r>
      <w:r w:rsidR="004414C1" w:rsidRPr="007A3504">
        <w:rPr>
          <w:sz w:val="28"/>
          <w:szCs w:val="28"/>
        </w:rPr>
        <w:t>ого образования Промышленновского муниципального</w:t>
      </w:r>
      <w:r w:rsidRPr="007A3504">
        <w:rPr>
          <w:sz w:val="28"/>
          <w:szCs w:val="28"/>
        </w:rPr>
        <w:t xml:space="preserve"> округ</w:t>
      </w:r>
      <w:r w:rsidR="004414C1" w:rsidRPr="007A3504">
        <w:rPr>
          <w:sz w:val="28"/>
          <w:szCs w:val="28"/>
        </w:rPr>
        <w:t>а</w:t>
      </w:r>
      <w:r w:rsidRPr="007A3504">
        <w:rPr>
          <w:sz w:val="28"/>
          <w:szCs w:val="28"/>
        </w:rPr>
        <w:t xml:space="preserve"> Кемеровской области – Кузбасса, Совет народных депутатов Промышленновского муниципального округа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РЕШИЛ:</w:t>
      </w:r>
    </w:p>
    <w:p w:rsidR="00B22F23" w:rsidRPr="007A3504" w:rsidRDefault="00B22F23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 Внести в решение Совета народных депутатов Промышленновского муниципального округа от 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>.12.20</w:t>
      </w:r>
      <w:r w:rsidR="001F4262" w:rsidRPr="007A3504">
        <w:rPr>
          <w:sz w:val="28"/>
          <w:szCs w:val="28"/>
        </w:rPr>
        <w:t>2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 № </w:t>
      </w:r>
      <w:r w:rsidR="00D62921" w:rsidRPr="007A3504">
        <w:rPr>
          <w:sz w:val="28"/>
          <w:szCs w:val="28"/>
        </w:rPr>
        <w:t>42</w:t>
      </w:r>
      <w:r w:rsidRPr="007A3504">
        <w:rPr>
          <w:sz w:val="28"/>
          <w:szCs w:val="28"/>
        </w:rPr>
        <w:t xml:space="preserve"> «О бюджете Промышленновского муниципального округа на 202</w:t>
      </w:r>
      <w:r w:rsidR="00D62921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год и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годов», (далее</w:t>
      </w:r>
      <w:r w:rsidR="00920E40" w:rsidRPr="007A3504">
        <w:rPr>
          <w:sz w:val="28"/>
          <w:szCs w:val="28"/>
        </w:rPr>
        <w:t xml:space="preserve"> – </w:t>
      </w:r>
      <w:r w:rsidRPr="007A3504">
        <w:rPr>
          <w:sz w:val="28"/>
          <w:szCs w:val="28"/>
        </w:rPr>
        <w:t>решение) следующие изменения:</w:t>
      </w:r>
    </w:p>
    <w:p w:rsidR="00CE237C" w:rsidRPr="007A3504" w:rsidRDefault="00B06C84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3034A" w:rsidRPr="007A3504">
        <w:rPr>
          <w:sz w:val="28"/>
          <w:szCs w:val="28"/>
        </w:rPr>
        <w:t>1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CE237C" w:rsidRPr="007A3504">
        <w:rPr>
          <w:sz w:val="28"/>
          <w:szCs w:val="28"/>
        </w:rPr>
        <w:t xml:space="preserve">ункт </w:t>
      </w:r>
      <w:r w:rsidR="00BB4401" w:rsidRPr="007A3504">
        <w:rPr>
          <w:sz w:val="28"/>
          <w:szCs w:val="28"/>
        </w:rPr>
        <w:t>1.1</w:t>
      </w:r>
      <w:r w:rsidR="00CE237C" w:rsidRPr="007A3504">
        <w:rPr>
          <w:sz w:val="28"/>
          <w:szCs w:val="28"/>
        </w:rPr>
        <w:t xml:space="preserve"> решения изложить в следующей редакции:</w:t>
      </w:r>
    </w:p>
    <w:p w:rsidR="00BB4401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BB4401" w:rsidRPr="007A3504">
        <w:rPr>
          <w:sz w:val="28"/>
          <w:szCs w:val="28"/>
        </w:rPr>
        <w:t>1.1.</w:t>
      </w:r>
      <w:r w:rsidRPr="007A3504">
        <w:rPr>
          <w:sz w:val="28"/>
          <w:szCs w:val="28"/>
        </w:rPr>
        <w:t xml:space="preserve"> </w:t>
      </w:r>
      <w:r w:rsidR="00BB4401" w:rsidRPr="007A3504">
        <w:rPr>
          <w:sz w:val="28"/>
          <w:szCs w:val="28"/>
        </w:rPr>
        <w:t xml:space="preserve">Утвердить основные характеристики бюджета </w:t>
      </w:r>
      <w:r w:rsidR="007A3504">
        <w:rPr>
          <w:sz w:val="28"/>
          <w:szCs w:val="28"/>
        </w:rPr>
        <w:t xml:space="preserve">Промышленновского </w:t>
      </w:r>
      <w:r w:rsidR="00BB4401" w:rsidRPr="007A3504">
        <w:rPr>
          <w:sz w:val="28"/>
          <w:szCs w:val="28"/>
        </w:rPr>
        <w:t>муниципального округа на 202</w:t>
      </w:r>
      <w:r w:rsidR="00D62921" w:rsidRPr="007A3504">
        <w:rPr>
          <w:sz w:val="28"/>
          <w:szCs w:val="28"/>
        </w:rPr>
        <w:t>5</w:t>
      </w:r>
      <w:r w:rsidR="00BB4401" w:rsidRPr="007A3504">
        <w:rPr>
          <w:sz w:val="28"/>
          <w:szCs w:val="28"/>
        </w:rPr>
        <w:t xml:space="preserve"> год: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в сумме 3</w:t>
      </w:r>
      <w:r w:rsidR="006821F7" w:rsidRPr="007A3504">
        <w:rPr>
          <w:sz w:val="28"/>
          <w:szCs w:val="28"/>
        </w:rPr>
        <w:t> 725 133,9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</w:t>
      </w:r>
      <w:r w:rsidR="007A3504">
        <w:rPr>
          <w:sz w:val="28"/>
          <w:szCs w:val="28"/>
        </w:rPr>
        <w:t xml:space="preserve">возмездных поступлений в сумме </w:t>
      </w:r>
      <w:r w:rsidR="00635B71" w:rsidRPr="007A3504">
        <w:rPr>
          <w:sz w:val="28"/>
          <w:szCs w:val="28"/>
        </w:rPr>
        <w:t>3 047 264,1</w:t>
      </w:r>
      <w:r w:rsidRPr="007A3504">
        <w:rPr>
          <w:sz w:val="28"/>
          <w:szCs w:val="28"/>
        </w:rPr>
        <w:t xml:space="preserve"> тыс. рублей;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муниципального округа в сумме 3</w:t>
      </w:r>
      <w:r w:rsidR="006821F7" w:rsidRPr="007A3504">
        <w:rPr>
          <w:sz w:val="28"/>
          <w:szCs w:val="28"/>
        </w:rPr>
        <w:t> 791 716,3</w:t>
      </w:r>
      <w:r w:rsidRPr="007A3504">
        <w:rPr>
          <w:sz w:val="28"/>
          <w:szCs w:val="28"/>
        </w:rPr>
        <w:t xml:space="preserve"> тыс. рублей;</w:t>
      </w:r>
    </w:p>
    <w:p w:rsidR="00A8501C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 w:rsidR="006821F7" w:rsidRPr="007A3504">
        <w:rPr>
          <w:rFonts w:ascii="Times New Roman" w:hAnsi="Times New Roman" w:cs="Times New Roman"/>
          <w:sz w:val="28"/>
          <w:szCs w:val="28"/>
        </w:rPr>
        <w:t>66 582,4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5B71" w:rsidRPr="007A3504">
        <w:rPr>
          <w:rFonts w:ascii="Times New Roman" w:hAnsi="Times New Roman" w:cs="Times New Roman"/>
          <w:sz w:val="28"/>
          <w:szCs w:val="28"/>
        </w:rPr>
        <w:t>20</w:t>
      </w:r>
      <w:r w:rsidRPr="007A3504">
        <w:rPr>
          <w:rFonts w:ascii="Times New Roman" w:hAnsi="Times New Roman" w:cs="Times New Roman"/>
          <w:sz w:val="28"/>
          <w:szCs w:val="28"/>
        </w:rPr>
        <w:t>,0 процентов от объема доходов без учета безвозмездных поступлений и поступлений налоговых доходов по дополнительным нормативам отчислений.</w:t>
      </w:r>
      <w:r w:rsidR="004414C1" w:rsidRPr="007A3504">
        <w:rPr>
          <w:rFonts w:ascii="Times New Roman" w:hAnsi="Times New Roman" w:cs="Times New Roman"/>
          <w:sz w:val="28"/>
          <w:szCs w:val="28"/>
        </w:rPr>
        <w:t>».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1.2. Пункт 1.2 решения изложить в следующей редакции: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«1.2. Утвердить основные характеристики бюджета муниципального округа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годов:  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на 2026 год в сумме  3 26</w:t>
      </w:r>
      <w:r w:rsidR="00635B71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 </w:t>
      </w:r>
      <w:r w:rsidR="00635B71" w:rsidRPr="007A3504">
        <w:rPr>
          <w:sz w:val="28"/>
          <w:szCs w:val="28"/>
        </w:rPr>
        <w:t>512</w:t>
      </w:r>
      <w:r w:rsidRPr="007A3504">
        <w:rPr>
          <w:sz w:val="28"/>
          <w:szCs w:val="28"/>
        </w:rPr>
        <w:t>,1 тыс. рублей, в том числе объем безвозмездных поступлений в сумме 2 553 806,1 тыс. рублей и на 2027 год в сумме 2 86</w:t>
      </w:r>
      <w:r w:rsidR="0040247C" w:rsidRPr="007A3504">
        <w:rPr>
          <w:sz w:val="28"/>
          <w:szCs w:val="28"/>
        </w:rPr>
        <w:t>9 448,7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безвозмездных поступлений в сумме 2 112 017,</w:t>
      </w:r>
      <w:r w:rsidR="0040247C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тыс. рублей;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</w:t>
      </w:r>
      <w:r w:rsidR="007A3504">
        <w:rPr>
          <w:sz w:val="28"/>
          <w:szCs w:val="28"/>
        </w:rPr>
        <w:t xml:space="preserve">ого округа на 2026 год в сумме </w:t>
      </w:r>
      <w:r w:rsidRPr="007A3504">
        <w:rPr>
          <w:sz w:val="28"/>
          <w:szCs w:val="28"/>
        </w:rPr>
        <w:t>3 28</w:t>
      </w:r>
      <w:r w:rsidR="00F67C40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307</w:t>
      </w:r>
      <w:r w:rsidRPr="007A3504">
        <w:rPr>
          <w:sz w:val="28"/>
          <w:szCs w:val="28"/>
        </w:rPr>
        <w:t>,7 тыс. рублей и на 2027 год в сумме 2 88</w:t>
      </w:r>
      <w:r w:rsidR="00F67C40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048</w:t>
      </w:r>
      <w:r w:rsidR="007A3504">
        <w:rPr>
          <w:sz w:val="28"/>
          <w:szCs w:val="28"/>
        </w:rPr>
        <w:t>,6 тыс. рублей;</w:t>
      </w:r>
    </w:p>
    <w:p w:rsidR="005C5733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>- дефицит бюджета на 2026 год в сумме 16 795,6 тыс. рублей, или 5,0 процентов от объема доходов без учета безвозмездных поступлений и поступлений налоговых доходов по дополнительным нормативам отчислений, на 2027 год в сумме 17 599,</w:t>
      </w:r>
      <w:r w:rsidR="00F67C40" w:rsidRPr="007A3504">
        <w:rPr>
          <w:rFonts w:ascii="Times New Roman" w:hAnsi="Times New Roman" w:cs="Times New Roman"/>
          <w:sz w:val="28"/>
          <w:szCs w:val="28"/>
        </w:rPr>
        <w:t>9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от объема доходов без уч</w:t>
      </w:r>
      <w:bookmarkStart w:id="0" w:name="_GoBack"/>
      <w:bookmarkEnd w:id="0"/>
      <w:r w:rsidRPr="007A3504">
        <w:rPr>
          <w:rFonts w:ascii="Times New Roman" w:hAnsi="Times New Roman" w:cs="Times New Roman"/>
          <w:sz w:val="28"/>
          <w:szCs w:val="28"/>
        </w:rPr>
        <w:t>ета безвозмездных поступлений и поступлений налоговых доходов по дополнительным нормативам отчислений</w:t>
      </w:r>
      <w:r w:rsidR="005C5733" w:rsidRPr="007A3504">
        <w:rPr>
          <w:rFonts w:ascii="Times New Roman" w:hAnsi="Times New Roman" w:cs="Times New Roman"/>
          <w:sz w:val="28"/>
          <w:szCs w:val="28"/>
        </w:rPr>
        <w:t>.».</w:t>
      </w:r>
    </w:p>
    <w:p w:rsidR="00070FCC" w:rsidRPr="007A3504" w:rsidRDefault="00070FC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3</w:t>
      </w:r>
      <w:r w:rsidR="007A3504">
        <w:rPr>
          <w:sz w:val="28"/>
          <w:szCs w:val="28"/>
        </w:rPr>
        <w:t>. П</w:t>
      </w:r>
      <w:r w:rsidRPr="007A3504">
        <w:rPr>
          <w:sz w:val="28"/>
          <w:szCs w:val="28"/>
        </w:rPr>
        <w:t xml:space="preserve">ункт </w:t>
      </w:r>
      <w:r w:rsidR="00D62921" w:rsidRPr="007A3504">
        <w:rPr>
          <w:sz w:val="28"/>
          <w:szCs w:val="28"/>
        </w:rPr>
        <w:t>3</w:t>
      </w:r>
      <w:r w:rsidRPr="007A3504">
        <w:rPr>
          <w:sz w:val="28"/>
          <w:szCs w:val="28"/>
        </w:rPr>
        <w:t>.6. решения изложить в следующей редакции:</w:t>
      </w:r>
    </w:p>
    <w:p w:rsidR="00070FCC" w:rsidRPr="007A3504" w:rsidRDefault="00360226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D62921" w:rsidRPr="007A3504">
        <w:rPr>
          <w:sz w:val="28"/>
          <w:szCs w:val="28"/>
        </w:rPr>
        <w:t>3</w:t>
      </w:r>
      <w:r w:rsidR="00070FCC" w:rsidRPr="007A3504">
        <w:rPr>
          <w:sz w:val="28"/>
          <w:szCs w:val="28"/>
        </w:rPr>
        <w:t xml:space="preserve">.6. 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</w:t>
      </w:r>
      <w:r w:rsidR="00D62921" w:rsidRPr="007A3504">
        <w:rPr>
          <w:sz w:val="28"/>
          <w:szCs w:val="28"/>
        </w:rPr>
        <w:t>на 2025</w:t>
      </w:r>
      <w:r w:rsidR="00070FCC" w:rsidRPr="007A3504">
        <w:rPr>
          <w:sz w:val="28"/>
          <w:szCs w:val="28"/>
        </w:rPr>
        <w:t xml:space="preserve"> год в сумме 2 </w:t>
      </w:r>
      <w:r w:rsidR="00D62921" w:rsidRPr="007A3504">
        <w:rPr>
          <w:sz w:val="28"/>
          <w:szCs w:val="28"/>
        </w:rPr>
        <w:t>35</w:t>
      </w:r>
      <w:r w:rsidR="00070FCC" w:rsidRPr="007A3504">
        <w:rPr>
          <w:sz w:val="28"/>
          <w:szCs w:val="28"/>
        </w:rPr>
        <w:t>4</w:t>
      </w:r>
      <w:r w:rsidR="00D62921" w:rsidRPr="007A3504">
        <w:rPr>
          <w:sz w:val="28"/>
          <w:szCs w:val="28"/>
        </w:rPr>
        <w:t>,0 тыс. рублей, на 2026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200,0 тыс. рублей, на 2027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</w:t>
      </w:r>
      <w:r w:rsidR="00070FCC" w:rsidRPr="007A3504">
        <w:rPr>
          <w:sz w:val="28"/>
          <w:szCs w:val="28"/>
        </w:rPr>
        <w:t>,0 тыс. рублей.</w:t>
      </w:r>
      <w:r w:rsidR="007A3504">
        <w:rPr>
          <w:sz w:val="28"/>
          <w:szCs w:val="28"/>
        </w:rPr>
        <w:t>».</w:t>
      </w:r>
    </w:p>
    <w:p w:rsidR="00D4635D" w:rsidRPr="007A3504" w:rsidRDefault="000A376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>. Утвердить объем бюджетных ассигнований дорожного фонда Промышленновского муниципального округа на 202</w:t>
      </w:r>
      <w:r w:rsidR="006821F7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 год в сумме  </w:t>
      </w:r>
      <w:r w:rsidR="006821F7" w:rsidRPr="007A3504">
        <w:rPr>
          <w:sz w:val="28"/>
          <w:szCs w:val="28"/>
        </w:rPr>
        <w:t>128447,9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143347,5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143357,0</w:t>
      </w:r>
      <w:r w:rsidR="000A376C" w:rsidRPr="007A3504">
        <w:rPr>
          <w:sz w:val="28"/>
          <w:szCs w:val="28"/>
        </w:rPr>
        <w:t xml:space="preserve"> тыс. рублей</w:t>
      </w:r>
      <w:r w:rsidRPr="007A3504">
        <w:rPr>
          <w:sz w:val="28"/>
          <w:szCs w:val="28"/>
        </w:rPr>
        <w:t>».</w:t>
      </w:r>
    </w:p>
    <w:p w:rsidR="000A376C" w:rsidRPr="007A3504" w:rsidRDefault="007E6DC9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0A376C"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color w:val="000000"/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. </w:t>
      </w:r>
      <w:r w:rsidR="00360226" w:rsidRPr="007A3504">
        <w:rPr>
          <w:sz w:val="28"/>
          <w:szCs w:val="28"/>
        </w:rPr>
        <w:t xml:space="preserve">Утвердить общий объем межбюджетных трансфертов, получаемых из областного бюджета на 2025 год в сумме </w:t>
      </w:r>
      <w:r w:rsidR="00F67C40" w:rsidRPr="007A3504">
        <w:rPr>
          <w:sz w:val="28"/>
          <w:szCs w:val="28"/>
        </w:rPr>
        <w:t>3 045 264,1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674 500,0</w:t>
      </w:r>
      <w:r w:rsidR="00360226" w:rsidRPr="007A3504">
        <w:rPr>
          <w:color w:val="000000"/>
          <w:sz w:val="28"/>
          <w:szCs w:val="28"/>
        </w:rPr>
        <w:t xml:space="preserve"> тыс. рублей, субсидии </w:t>
      </w:r>
      <w:r w:rsidR="00F67C40" w:rsidRPr="007A3504">
        <w:rPr>
          <w:color w:val="000000"/>
          <w:sz w:val="28"/>
          <w:szCs w:val="28"/>
        </w:rPr>
        <w:t>1 113 943,6</w:t>
      </w:r>
      <w:r w:rsidR="00360226" w:rsidRPr="007A3504">
        <w:rPr>
          <w:color w:val="000000"/>
          <w:sz w:val="28"/>
          <w:szCs w:val="28"/>
        </w:rPr>
        <w:t xml:space="preserve"> тыс. рублей, субвенции 1</w:t>
      </w:r>
      <w:r w:rsidR="00360226" w:rsidRPr="007A3504">
        <w:rPr>
          <w:sz w:val="28"/>
          <w:szCs w:val="28"/>
        </w:rPr>
        <w:t xml:space="preserve"> 186 137,</w:t>
      </w:r>
      <w:r w:rsidR="00F67C40" w:rsidRPr="007A3504">
        <w:rPr>
          <w:sz w:val="28"/>
          <w:szCs w:val="28"/>
        </w:rPr>
        <w:t>5</w:t>
      </w:r>
      <w:r w:rsidR="00360226" w:rsidRPr="007A3504">
        <w:rPr>
          <w:sz w:val="28"/>
          <w:szCs w:val="28"/>
        </w:rPr>
        <w:t xml:space="preserve"> </w:t>
      </w:r>
      <w:r w:rsidR="00360226" w:rsidRPr="007A3504">
        <w:rPr>
          <w:color w:val="000000"/>
          <w:sz w:val="28"/>
          <w:szCs w:val="28"/>
        </w:rPr>
        <w:t>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2026 год в сумме 2 553 306,1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 </w:t>
      </w:r>
      <w:r w:rsidR="00360226" w:rsidRPr="007A3504">
        <w:rPr>
          <w:sz w:val="28"/>
          <w:szCs w:val="28"/>
        </w:rPr>
        <w:t>624 834,0</w:t>
      </w:r>
      <w:r w:rsidR="00360226" w:rsidRPr="007A3504">
        <w:rPr>
          <w:color w:val="000000"/>
          <w:sz w:val="28"/>
          <w:szCs w:val="28"/>
        </w:rPr>
        <w:t xml:space="preserve"> тыс. рублей, субсидии 614 644,8 тыс. рублей, субвенции </w:t>
      </w:r>
      <w:r w:rsidR="00360226" w:rsidRPr="007A3504">
        <w:rPr>
          <w:sz w:val="28"/>
          <w:szCs w:val="28"/>
        </w:rPr>
        <w:t>1 243 144,3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2027 год в сумме 2 111 517,</w:t>
      </w:r>
      <w:r w:rsidR="00F67C40" w:rsidRPr="007A3504">
        <w:rPr>
          <w:sz w:val="28"/>
          <w:szCs w:val="28"/>
        </w:rPr>
        <w:t>7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589 455,0</w:t>
      </w:r>
      <w:r w:rsidR="00360226" w:rsidRPr="007A3504">
        <w:rPr>
          <w:color w:val="000000"/>
          <w:sz w:val="28"/>
          <w:szCs w:val="28"/>
        </w:rPr>
        <w:t xml:space="preserve"> тыс. рублей, субсидии 211 787,3 тыс. рублей, субвенции </w:t>
      </w:r>
      <w:r w:rsidR="00360226" w:rsidRPr="007A3504">
        <w:rPr>
          <w:sz w:val="28"/>
          <w:szCs w:val="28"/>
        </w:rPr>
        <w:t>1 239 592,</w:t>
      </w:r>
      <w:r w:rsidR="00F67C40" w:rsidRPr="007A3504">
        <w:rPr>
          <w:sz w:val="28"/>
          <w:szCs w:val="28"/>
        </w:rPr>
        <w:t>4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</w:t>
      </w:r>
      <w:r w:rsidRPr="007A3504">
        <w:rPr>
          <w:color w:val="000000"/>
          <w:sz w:val="28"/>
          <w:szCs w:val="28"/>
        </w:rPr>
        <w:t>».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. </w:t>
      </w:r>
      <w:r w:rsidR="008708F5" w:rsidRPr="007A3504">
        <w:rPr>
          <w:sz w:val="28"/>
          <w:szCs w:val="28"/>
        </w:rPr>
        <w:t>Приложение № 1 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8708F5" w:rsidRPr="007A3504">
        <w:rPr>
          <w:sz w:val="28"/>
          <w:szCs w:val="28"/>
        </w:rPr>
        <w:t xml:space="preserve"> согласно прил</w:t>
      </w:r>
      <w:r w:rsidR="004414C1" w:rsidRPr="007A3504">
        <w:rPr>
          <w:sz w:val="28"/>
          <w:szCs w:val="28"/>
        </w:rPr>
        <w:t>ожению № 1 к настоящему решению.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1.</w:t>
      </w:r>
      <w:r w:rsidR="00360226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. Приложение № </w:t>
      </w:r>
      <w:r w:rsidR="008708F5" w:rsidRPr="007A3504">
        <w:rPr>
          <w:sz w:val="28"/>
          <w:szCs w:val="28"/>
        </w:rPr>
        <w:t>2</w:t>
      </w:r>
      <w:r w:rsidRPr="007A3504">
        <w:rPr>
          <w:sz w:val="28"/>
          <w:szCs w:val="28"/>
        </w:rPr>
        <w:t xml:space="preserve">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2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. Приложение № 3 </w:t>
      </w:r>
      <w:r w:rsidR="007A3504">
        <w:rPr>
          <w:sz w:val="28"/>
          <w:szCs w:val="28"/>
        </w:rPr>
        <w:t xml:space="preserve">к решению </w:t>
      </w:r>
      <w:r w:rsidR="00464151" w:rsidRPr="007A3504">
        <w:rPr>
          <w:sz w:val="28"/>
          <w:szCs w:val="28"/>
        </w:rPr>
        <w:t>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3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9</w:t>
      </w:r>
      <w:r w:rsidRPr="007A3504">
        <w:rPr>
          <w:sz w:val="28"/>
          <w:szCs w:val="28"/>
        </w:rPr>
        <w:t xml:space="preserve">. Приложение № 4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4 к настоящему решению</w:t>
      </w:r>
      <w:r w:rsidR="004414C1" w:rsidRPr="007A3504">
        <w:rPr>
          <w:sz w:val="28"/>
          <w:szCs w:val="28"/>
        </w:rPr>
        <w:t>.</w:t>
      </w:r>
    </w:p>
    <w:p w:rsidR="00284FAD" w:rsidRPr="007A3504" w:rsidRDefault="00284FAD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070FCC" w:rsidRPr="007A3504">
        <w:rPr>
          <w:sz w:val="28"/>
          <w:szCs w:val="28"/>
        </w:rPr>
        <w:t>1</w:t>
      </w:r>
      <w:r w:rsidR="00360226" w:rsidRPr="007A3504">
        <w:rPr>
          <w:sz w:val="28"/>
          <w:szCs w:val="28"/>
        </w:rPr>
        <w:t>0</w:t>
      </w:r>
      <w:r w:rsidR="007A3504">
        <w:rPr>
          <w:sz w:val="28"/>
          <w:szCs w:val="28"/>
        </w:rPr>
        <w:t>. Приложение № 5 к решению</w:t>
      </w:r>
      <w:r w:rsidRPr="007A3504">
        <w:rPr>
          <w:sz w:val="28"/>
          <w:szCs w:val="28"/>
        </w:rPr>
        <w:t xml:space="preserve"> изложить в новой редакции, согласно приложению № </w:t>
      </w:r>
      <w:r w:rsidR="006821F7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к настоящему решению.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2. Насто</w:t>
      </w:r>
      <w:r w:rsidR="00EA3701" w:rsidRPr="007A3504">
        <w:rPr>
          <w:sz w:val="28"/>
          <w:szCs w:val="28"/>
        </w:rPr>
        <w:t>ящее решение подлежит опубликованию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размещению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9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Ввиду большого объема текста решения, приложения</w:t>
      </w:r>
      <w:r w:rsidR="00EA3701" w:rsidRPr="007A3504">
        <w:rPr>
          <w:sz w:val="28"/>
          <w:szCs w:val="28"/>
        </w:rPr>
        <w:t xml:space="preserve"> к настоящему решению опубликовать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разместить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10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3. Контроль за исполнением настоящего решения возложить на комитет по вопросам экономики, бюджета, финансам, налоговой политики (Ю.С. Педант).</w:t>
      </w:r>
    </w:p>
    <w:p w:rsidR="00885C1F" w:rsidRPr="007A3504" w:rsidRDefault="00885C1F" w:rsidP="007A35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 xml:space="preserve">4. Настоящее решение вступает в силу в день, следующий за </w:t>
      </w:r>
      <w:r w:rsidR="00EA3701" w:rsidRPr="007A3504">
        <w:rPr>
          <w:sz w:val="28"/>
          <w:szCs w:val="28"/>
        </w:rPr>
        <w:t>днем его официального опубликования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</w:p>
    <w:p w:rsidR="00B21C25" w:rsidRDefault="00B21C25" w:rsidP="00885C1F">
      <w:pPr>
        <w:jc w:val="both"/>
        <w:rPr>
          <w:sz w:val="28"/>
          <w:szCs w:val="28"/>
        </w:rPr>
      </w:pPr>
    </w:p>
    <w:p w:rsidR="005C5733" w:rsidRDefault="005C5733" w:rsidP="00D21A19">
      <w:pPr>
        <w:ind w:firstLine="709"/>
        <w:jc w:val="both"/>
        <w:rPr>
          <w:sz w:val="28"/>
          <w:szCs w:val="28"/>
        </w:rPr>
      </w:pP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Председатель</w:t>
      </w: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Совета народных депутатов </w:t>
      </w:r>
    </w:p>
    <w:p w:rsidR="00D21A19" w:rsidRDefault="00D21A19" w:rsidP="00E9350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Промышленновского муниципального округа                           </w:t>
      </w:r>
      <w:r w:rsidR="00E93506">
        <w:rPr>
          <w:sz w:val="28"/>
          <w:szCs w:val="28"/>
        </w:rPr>
        <w:t xml:space="preserve"> </w:t>
      </w:r>
      <w:r w:rsidR="003E115F">
        <w:rPr>
          <w:sz w:val="28"/>
          <w:szCs w:val="28"/>
        </w:rPr>
        <w:t xml:space="preserve"> </w:t>
      </w:r>
      <w:r>
        <w:rPr>
          <w:sz w:val="28"/>
          <w:szCs w:val="28"/>
        </w:rPr>
        <w:t>Е.А. Ващенко</w:t>
      </w:r>
    </w:p>
    <w:p w:rsidR="00D21A19" w:rsidRDefault="00D21A19" w:rsidP="00D21A19">
      <w:pPr>
        <w:ind w:firstLine="142"/>
        <w:rPr>
          <w:sz w:val="28"/>
          <w:szCs w:val="28"/>
        </w:rPr>
      </w:pPr>
    </w:p>
    <w:p w:rsidR="00D21A19" w:rsidRDefault="00D21A19" w:rsidP="00D21A1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93506">
        <w:rPr>
          <w:sz w:val="28"/>
          <w:szCs w:val="28"/>
        </w:rPr>
        <w:t>Г</w:t>
      </w:r>
      <w:r w:rsidR="005B3FE4">
        <w:rPr>
          <w:sz w:val="28"/>
          <w:szCs w:val="28"/>
        </w:rPr>
        <w:t>лав</w:t>
      </w:r>
      <w:r w:rsidR="00E935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3006C" w:rsidRDefault="00B876D6" w:rsidP="00656135">
      <w:pPr>
        <w:tabs>
          <w:tab w:val="left" w:pos="765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П</w:t>
      </w:r>
      <w:r w:rsidR="00D21A19">
        <w:rPr>
          <w:sz w:val="28"/>
          <w:szCs w:val="28"/>
        </w:rPr>
        <w:t xml:space="preserve">ромышленновского  муниципального округа                        </w:t>
      </w:r>
      <w:r w:rsidR="003E115F">
        <w:rPr>
          <w:sz w:val="28"/>
          <w:szCs w:val="28"/>
        </w:rPr>
        <w:t xml:space="preserve"> </w:t>
      </w:r>
      <w:r w:rsidR="00E93506">
        <w:rPr>
          <w:sz w:val="28"/>
          <w:szCs w:val="28"/>
        </w:rPr>
        <w:t xml:space="preserve">  С.А. Федарюк</w:t>
      </w:r>
      <w:r w:rsidR="003E115F">
        <w:rPr>
          <w:sz w:val="28"/>
          <w:szCs w:val="28"/>
        </w:rPr>
        <w:t xml:space="preserve"> </w:t>
      </w: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89"/>
        <w:gridCol w:w="5963"/>
        <w:gridCol w:w="737"/>
        <w:gridCol w:w="737"/>
        <w:gridCol w:w="729"/>
      </w:tblGrid>
      <w:tr w:rsidR="00327061" w:rsidRPr="00327061" w:rsidTr="00327061">
        <w:trPr>
          <w:trHeight w:val="291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  <w:bookmarkStart w:id="1" w:name="RANGE!A1:E217"/>
            <w:bookmarkEnd w:id="1"/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1885950</wp:posOffset>
                  </wp:positionV>
                  <wp:extent cx="3590925" cy="1400175"/>
                  <wp:effectExtent l="0" t="0" r="0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02071" y="1892673"/>
                            <a:ext cx="3570754" cy="1385048"/>
                            <a:chOff x="7602071" y="1892673"/>
                            <a:chExt cx="3570754" cy="138504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7844118" y="1893794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104775</wp:posOffset>
                  </wp:positionV>
                  <wp:extent cx="3590925" cy="1828800"/>
                  <wp:effectExtent l="0" t="0" r="0" b="0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68453" y="112058"/>
                            <a:ext cx="3576357" cy="1814232"/>
                            <a:chOff x="7568453" y="112058"/>
                            <a:chExt cx="3576357" cy="1814232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7810500" y="112058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"О внесении изменений в решение Совета народных депутатов Промышленновского муниципального округа 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20"/>
            </w:tblGrid>
            <w:tr w:rsidR="00327061" w:rsidRPr="00327061">
              <w:trPr>
                <w:trHeight w:val="2910"/>
                <w:tblCellSpacing w:w="0" w:type="dxa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27061" w:rsidRPr="00327061" w:rsidRDefault="00327061" w:rsidP="0032706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1718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061" w:rsidRPr="00327061" w:rsidRDefault="00327061" w:rsidP="00327061">
            <w:pPr>
              <w:jc w:val="right"/>
              <w:rPr>
                <w:sz w:val="26"/>
                <w:szCs w:val="26"/>
              </w:rPr>
            </w:pP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</w:p>
        </w:tc>
      </w:tr>
      <w:tr w:rsidR="00327061" w:rsidRPr="00327061" w:rsidTr="00327061">
        <w:trPr>
          <w:trHeight w:val="1245"/>
          <w:jc w:val="center"/>
        </w:trPr>
        <w:tc>
          <w:tcPr>
            <w:tcW w:w="2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sz w:val="32"/>
                <w:szCs w:val="32"/>
              </w:rPr>
            </w:pPr>
            <w:r w:rsidRPr="00327061">
              <w:rPr>
                <w:b/>
                <w:bCs/>
                <w:sz w:val="32"/>
                <w:szCs w:val="32"/>
              </w:rPr>
              <w:t>Прогноз поступления доходов в бюджет  Промышленновского муниципального округа на 2025 год и на плановый период 2026 и 2027 годов</w:t>
            </w:r>
          </w:p>
        </w:tc>
      </w:tr>
      <w:tr w:rsidR="00327061" w:rsidRPr="00327061" w:rsidTr="00327061">
        <w:trPr>
          <w:trHeight w:val="49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sz w:val="26"/>
                <w:szCs w:val="26"/>
              </w:rPr>
            </w:pPr>
            <w:r w:rsidRPr="00327061">
              <w:rPr>
                <w:b/>
                <w:bCs/>
                <w:sz w:val="26"/>
                <w:szCs w:val="26"/>
              </w:rPr>
              <w:t>тыс. рублей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Код</w:t>
            </w:r>
          </w:p>
        </w:tc>
        <w:tc>
          <w:tcPr>
            <w:tcW w:w="1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2027 год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677 869,8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714 706,0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757 431,0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542 148,0</w:t>
            </w:r>
          </w:p>
        </w:tc>
      </w:tr>
      <w:tr w:rsidR="00327061" w:rsidRPr="00327061" w:rsidTr="00327061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542 148,0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27061">
              <w:rPr>
                <w:b/>
                <w:bCs/>
                <w:i/>
                <w:iCs/>
                <w:sz w:val="24"/>
                <w:szCs w:val="24"/>
              </w:rPr>
              <w:t>в т.ч. допнорматив (43,64%; 43,71%; 43,57%)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347 830,8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376 283,0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i/>
                <w:iCs/>
                <w:sz w:val="24"/>
                <w:szCs w:val="24"/>
              </w:rPr>
            </w:pPr>
            <w:r w:rsidRPr="00327061">
              <w:rPr>
                <w:i/>
                <w:iCs/>
                <w:sz w:val="24"/>
                <w:szCs w:val="24"/>
              </w:rPr>
              <w:t>403 929,0</w:t>
            </w:r>
          </w:p>
        </w:tc>
      </w:tr>
      <w:tr w:rsidR="00327061" w:rsidRPr="00327061" w:rsidTr="00327061">
        <w:trPr>
          <w:trHeight w:val="31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348 287,0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377 178,0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405 654,0</w:t>
            </w:r>
          </w:p>
        </w:tc>
      </w:tr>
      <w:tr w:rsidR="00327061" w:rsidRPr="00327061" w:rsidTr="00327061">
        <w:trPr>
          <w:trHeight w:val="25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                                                                                                   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2 091,0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2 176,0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2 257,0</w:t>
            </w:r>
          </w:p>
        </w:tc>
      </w:tr>
      <w:tr w:rsidR="00327061" w:rsidRPr="00327061" w:rsidTr="00327061">
        <w:trPr>
          <w:trHeight w:val="22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3 792,0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3 797,0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3 788,0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1 01 02040 01 0000 110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659,0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713,0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766,0</w:t>
            </w:r>
          </w:p>
        </w:tc>
      </w:tr>
      <w:tr w:rsidR="00327061" w:rsidRPr="00327061" w:rsidTr="00327061">
        <w:trPr>
          <w:trHeight w:val="685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8 668,0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9 381,0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10 086,0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1 01 02130 01 0000 110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556,0</w:t>
            </w:r>
          </w:p>
        </w:tc>
      </w:tr>
      <w:tr w:rsidR="00327061" w:rsidRPr="00327061" w:rsidTr="00327061">
        <w:trPr>
          <w:trHeight w:val="441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1 01 02150 01 0000 110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2 610,0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2 827,0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3 041,0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1 01 02210 01 0000 110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108 000,0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116 000,0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34 054,0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36 662,0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36 363,0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33 570,0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35 816,0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35 153,0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18 376,0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18 376,0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18 452,0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18 452,0</w:t>
            </w:r>
          </w:p>
        </w:tc>
      </w:tr>
      <w:tr w:rsidR="00327061" w:rsidRPr="00327061" w:rsidTr="00327061">
        <w:trPr>
          <w:trHeight w:val="9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1 03 02260 01 0000 110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-1 760,0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-1 760,0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1 03 03000 01 0000 110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Туристический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846,0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1 210,0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72 504,0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75 302,0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79 940,0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59 636,0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58 787,0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63 152,0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40 264,0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40 264,0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1 05 01020 01 0000 110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22 888,0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22 888,0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9 684,0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7 104,0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1 05 04060 02 0000 110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7 104,0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56 430,0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56 983,0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57 706,0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7 696,0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7 696,0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1 515,0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1 433,0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1 447,0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129,0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1 318,0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48 563,0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1 06 06030 00 0000 110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1 06 06032 14 0000 110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37 223,0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1 06 06040 00 0000 110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1 06 06042 14 0000 110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11 340,0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17 440,0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17 640,0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1 08 03010 01 1050 110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120,0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23 169,0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21 857,0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21 857,0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20 953,0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19 653,0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19 653,0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17 900,0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327061">
              <w:rPr>
                <w:color w:val="000000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1 11 05034 14 0000 120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353,0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1 11 05074 14 0000 120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1 400,0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1 11 05312 14 0000 120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2 212,0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2 200,0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1 11 09040 00 0000 120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1 11 09044 14 0000 120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1 11 09080 14 0000 120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1 350,0</w:t>
            </w:r>
          </w:p>
        </w:tc>
      </w:tr>
      <w:tr w:rsidR="00327061" w:rsidRPr="00327061" w:rsidTr="00327061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1 11 09080 14 0022 120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разрешение размещения объекта)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1 11 09080 14 0023 120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 (плата за размещение нестационарных торговых объектов)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1 300,0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1 12 01010 01 0000 120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1 12 01030 01 0000 120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1 12 01040 01 0000 120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1 12 01041 01 0000 120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78,0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 xml:space="preserve">1 13 02000 00 0000 130 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78,0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1 13 02064 14 0000 130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23,0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1 13 02994 14 0000 130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55,0</w:t>
            </w:r>
          </w:p>
        </w:tc>
      </w:tr>
      <w:tr w:rsidR="00327061" w:rsidRPr="00327061" w:rsidTr="00327061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1 13 02994 14 0003 130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1 13 02994 14 0005 130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доходы от компенсации затрат бюджетов муниципальных округов (доходы от компенсации затрат  бюджетов муниципальных округов)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1 14 02040 14 0000 410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1 14 06012 14 0000 430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1 000,0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1 14 06024 14 0000 430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1 15 02000 00 0000 140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1 15 02040 14 0000 140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490,0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175,0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1 16 01053 01 0000 140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</w:tr>
      <w:tr w:rsidR="00327061" w:rsidRPr="00327061" w:rsidTr="00327061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1 16 01143 01 0016 140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1 16 01203 01 0025 140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95,0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1 16 02010 02 0002 140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1 16 07010 00 0000 140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1 16 11000 01 0000 140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1 16 11050 01 0000 140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3 675,8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1 17 05000 00 0000 180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1 17 05040 14 0000 180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1 17 05040 14 0024 180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Прочие неналоговые доходы бюджетов муниципальных округов (плата за предоставление мест для создания семейных захоронений)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200,0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 - запад от д. Прогресс (Вагановская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1 17 15020 14 2546 150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(Калинкинская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1 17 15020 14 2547 150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1 17 15020 14 2548 150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lastRenderedPageBreak/>
              <w:t>1 17 15020 14 2549 150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335,0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1 17 15020 14 2551 150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(пгт. Промышленная)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1 17 15020 14 2552 150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 м на юго - запад от д.41 по ул. Октябрьская (Пушкинская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1 17 15020 14 2553 150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 м на запад от д. № 10 по ул. Центральная (Тарасовская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268,5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1 17 15020 14 2554 150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3 047 264,1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2 553 806,1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2 112 017,7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3 045 264,1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2 553 306,1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2 111 517,7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2 02 15001 14 0000 150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589 455,0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1 113 943,6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614 644,8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211 787,3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60 000,0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2 02 20041 14 0000 150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60 000,0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2 02 20077 00 0000 150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2 02 20077 14 0000 150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2 02 25163 00 0000 150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3 784,0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2 02 25163 14 0000 150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3 784,0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2 02 25179 00 0000 150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2 381,7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2 02 25179 14 0000 150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2 381,7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2 02 25304 00 0000 150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24 696,0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24 696,0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2 02 25315 00 0000 150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2 02 25315 14 0000 150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2 02 25454 00 0000 150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2 02 25454 14 0000 150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7 848,5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7 848,5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2 02 25750 00 0000 150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105 496,0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2 02 25750 14 0000 150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105 496,0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7 581,1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7 581,1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1 186 137,5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1 243 144,3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1 239 592,4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2 02 30013 00 0000 150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2 02 30013 14 0000 150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1 190 176,3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1 190 176,3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</w:t>
            </w:r>
            <w:r w:rsidRPr="00327061">
              <w:rPr>
                <w:color w:val="000000"/>
                <w:sz w:val="24"/>
                <w:szCs w:val="24"/>
              </w:rPr>
              <w:lastRenderedPageBreak/>
              <w:t>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lastRenderedPageBreak/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30 303,3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2 02 30027 14 0000 150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30 303,3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103,0</w:t>
            </w:r>
          </w:p>
        </w:tc>
      </w:tr>
      <w:tr w:rsidR="00327061" w:rsidRPr="00327061" w:rsidTr="00327061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2 02 30029 14 0000 150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103,0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2 02 35082 00 0000 150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16 079,8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2 02 35082 14 0000 150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16 079,8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2 875,0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2 875,0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2 02 35120 00 0000 150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5,0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70 683,0</w:t>
            </w:r>
          </w:p>
        </w:tc>
      </w:tr>
      <w:tr w:rsidR="00327061" w:rsidRPr="00327061" w:rsidTr="00327061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1 624,9</w:t>
            </w:r>
          </w:p>
        </w:tc>
      </w:tr>
      <w:tr w:rsidR="00327061" w:rsidRPr="00327061" w:rsidTr="00327061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1 624,9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69 058,1</w:t>
            </w:r>
          </w:p>
        </w:tc>
      </w:tr>
      <w:tr w:rsidR="00327061" w:rsidRPr="00327061" w:rsidTr="00327061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69 058,1</w:t>
            </w:r>
          </w:p>
        </w:tc>
      </w:tr>
      <w:tr w:rsidR="00327061" w:rsidRPr="00327061" w:rsidTr="00327061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2 07 04000 14 0000 150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2 07 04050 14 0009 150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(прочие поступления)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1 500,0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0,0</w:t>
            </w:r>
          </w:p>
        </w:tc>
      </w:tr>
      <w:tr w:rsidR="00327061" w:rsidRPr="00327061" w:rsidTr="00327061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2 07 04050 14 0015 150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color w:val="000000"/>
                <w:sz w:val="24"/>
                <w:szCs w:val="24"/>
              </w:rPr>
            </w:pPr>
            <w:r w:rsidRPr="00327061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(выполнение муниципальных программ)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500,0</w:t>
            </w:r>
          </w:p>
        </w:tc>
      </w:tr>
      <w:tr w:rsidR="00327061" w:rsidRPr="00327061" w:rsidTr="00327061">
        <w:trPr>
          <w:trHeight w:val="4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both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3 725 133,9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3 268 512,1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sz w:val="24"/>
                <w:szCs w:val="24"/>
              </w:rPr>
            </w:pPr>
            <w:r w:rsidRPr="00327061">
              <w:rPr>
                <w:b/>
                <w:bCs/>
                <w:sz w:val="24"/>
                <w:szCs w:val="24"/>
              </w:rPr>
              <w:t>2 869 448,7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879"/>
        <w:gridCol w:w="502"/>
        <w:gridCol w:w="1126"/>
        <w:gridCol w:w="1139"/>
        <w:gridCol w:w="983"/>
      </w:tblGrid>
      <w:tr w:rsidR="00327061" w:rsidRPr="00327061" w:rsidTr="00327061">
        <w:trPr>
          <w:trHeight w:val="30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3314700" cy="1828800"/>
                  <wp:effectExtent l="0" t="0" r="0" b="0"/>
                  <wp:wrapNone/>
                  <wp:docPr id="4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95949" y="0"/>
                            <a:ext cx="3295651" cy="1819275"/>
                            <a:chOff x="5695949" y="0"/>
                            <a:chExt cx="3295651" cy="1819275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5076824" y="190500"/>
                              <a:ext cx="3305175" cy="181927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Приложение  № 2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27.03.2025 № 61 "О внесении изменений в решение Совета народных депутатов Промышленновского муниципального округа от 26.12.2024</a:t>
                                </a:r>
                                <a:r>
                                  <a:rPr lang="ru-RU" sz="1200" baseline="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 </a:t>
                                </a: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№ 42 "О бюджете Промышленновского муниципального округа на 2025 год и плановый период 2026 и 2027 годов"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1905000</wp:posOffset>
                  </wp:positionV>
                  <wp:extent cx="3590925" cy="1152525"/>
                  <wp:effectExtent l="0" t="0" r="0" b="0"/>
                  <wp:wrapNone/>
                  <wp:docPr id="5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7350" y="1905000"/>
                            <a:ext cx="3574676" cy="1151405"/>
                            <a:chOff x="5467350" y="1905000"/>
                            <a:chExt cx="3574676" cy="11514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5467350" y="2095500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2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327061" w:rsidRPr="00327061">
              <w:trPr>
                <w:trHeight w:val="309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rFonts w:ascii="Arial" w:hAnsi="Arial" w:cs="Arial"/>
              </w:rPr>
            </w:pPr>
            <w:r w:rsidRPr="00327061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</w:tr>
      <w:tr w:rsidR="00327061" w:rsidRPr="00327061" w:rsidTr="00327061">
        <w:trPr>
          <w:trHeight w:val="1335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Arial" w:hAnsi="Arial" w:cs="Arial"/>
              </w:rPr>
            </w:pPr>
            <w:r w:rsidRPr="00327061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  <w:r w:rsidRPr="00327061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061" w:rsidRPr="00327061" w:rsidRDefault="00327061" w:rsidP="00327061">
            <w:pPr>
              <w:rPr>
                <w:sz w:val="24"/>
                <w:szCs w:val="24"/>
              </w:rPr>
            </w:pP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sz w:val="28"/>
                <w:szCs w:val="28"/>
              </w:rPr>
            </w:pPr>
            <w:r w:rsidRPr="0032706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        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 xml:space="preserve"> 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Наименование БК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малого и среднего предпринимательства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агропромышленного комплекса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конкурсов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средства массовой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130 404,2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131 061,8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130 634,0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36 638,8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35 932,7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35 984,5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26 248,8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25 542,7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25 594,5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Материальная поддержка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Оказание мер социальной поддержки отдельных категорий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327061" w:rsidRPr="00327061" w:rsidTr="00327061">
        <w:trPr>
          <w:trHeight w:val="27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мер социальной поддержки многодетных семей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93 755,4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95 119,1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94 639,5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91 183,0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26 974,0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26 646,5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26 646,5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25 736,2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910,3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042Я000000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"Доступная среда для инвалидов"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культурно-досуговых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1 579 860,7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1 811 154,3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1 686 511,7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"Одаренные дети"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конкурсов для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"Оздоровление детей и подростков"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Летний отдых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1 635,0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3 563,8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3 563,8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2 684,9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2 993,8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2 993,8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"Тепло наших сердец"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"Акция ""Тепло наших сердец""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"Патриотическое воспитание обучающихся"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1 504 030,3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1 734 280,0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1 608 278,5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1 431 042,8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1 452 795,6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1 426 455,0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6 623,7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5 419,0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5 419,0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5 123,7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4 190,0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4 190,0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детских дошкольных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176 089,5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137 294,7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198 800,0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198 800,0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38 794,8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59 200,0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59 200,0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основных и средних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школы-интерната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7 983,8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6 527,0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7 504,9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6 137,0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6 137,0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занятости несовершеннолетних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150 843,7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24 552,4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24 552,4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44 439,0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106 404,7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23 650,4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23 650,4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163 479,5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123 188,9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40 290,6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543 003,8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74 480,0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468 267,0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327061" w:rsidRPr="00327061" w:rsidTr="00327061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4 964,5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4 675,0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30 583,2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25 995,7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24 696,0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30 183,2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24 296,0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1 907,2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065Ю000000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219 783,2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181 823,5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73 022,4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73 064,8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1 624,9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1 523,3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69 058,1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3 859,1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65 199,0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065Я000000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"Социальные гарантии в системе образования"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70 495,5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71 612,6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72 971,4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168,2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281,5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278,5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327061" w:rsidRPr="00327061" w:rsidTr="00327061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30 303,3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20 303,3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"Жилищно-коммунальный и дорожный комплекс, энергосбережение и повышение энергоэффективности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1 509 523,0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861 157,4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553 972,4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1 342 332,4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1 195 841,4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объектов теплоснабжения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26 229,9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18 700,0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4 721,6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21 508,3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Капитальный ремонт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071И000000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Разработка топливно-энергетического баланса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128 446,2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38 630,4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15 044,0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14 040,0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349 862,8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315 834,5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300 370,5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7 256,5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5 947,0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5 947,0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7 106,5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5 827,0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5 827,0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музея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школ искусств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62 326,4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60 335,9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49 475,0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49 475,0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1 990,5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в сфере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и туризма"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18 975,6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0830012300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0830012</w:t>
            </w:r>
            <w:r w:rsidRPr="00327061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"Реализация государственной национальной политики"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11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жизнедеятельности населения и предприятий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34 546,6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"Содержание системы по предупреждению и ликвидации чрезвычайных ситуаций и стихийных бедствий"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34 026,6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ЕДДС, Системы-112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5 438,8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4 396,0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5 164,8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4 230,0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первичных мер по пожарной безопасности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327061" w:rsidRPr="00327061" w:rsidTr="00327061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"Борьба с преступностью и профилактика правонарушений"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Построение и внедрение АПК "Безопасный город"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добровольных народных дружин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сувенирной продукции участникам конкурса по БДД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"Реализация оперативно-профилактического мероприятия ""Мак"""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"Антитеррор"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"Жилище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"Доступное и комфортное жилье"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Строительство и реконструкция жилья для муниципальных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6 465,8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6 385,8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"Кадры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8 586,5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10 206,8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9 892,8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155 128,9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Глава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145 980,3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127 408,2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127 408,2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127 525,3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110 353,2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110 353,2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14 864,0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3 451,0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Финансовое обеспечение наградной системы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423,0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Проведение приемов,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603,8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327061" w:rsidRPr="00327061" w:rsidTr="00327061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Создание и функционирование административных комиссий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2 645,6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2 980,0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2 540,4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2 776,2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2 875,0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2 431,8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2 631,1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2 734,0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327061" w:rsidRPr="00327061" w:rsidTr="00327061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  <w:sz w:val="22"/>
                <w:szCs w:val="22"/>
              </w:rPr>
            </w:pPr>
            <w:r w:rsidRPr="0032706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33 858,1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12"/>
        <w:gridCol w:w="512"/>
        <w:gridCol w:w="495"/>
        <w:gridCol w:w="1112"/>
        <w:gridCol w:w="1112"/>
        <w:gridCol w:w="1112"/>
      </w:tblGrid>
      <w:tr w:rsidR="00327061" w:rsidRPr="00327061" w:rsidTr="00327061">
        <w:trPr>
          <w:trHeight w:val="285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38100</wp:posOffset>
                  </wp:positionV>
                  <wp:extent cx="3590925" cy="1771650"/>
                  <wp:effectExtent l="2540" t="2540" r="0" b="0"/>
                  <wp:wrapNone/>
                  <wp:docPr id="6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7625" y="47625"/>
                            <a:ext cx="3574676" cy="1758203"/>
                            <a:chOff x="3857625" y="47625"/>
                            <a:chExt cx="3574676" cy="1758203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857625" y="47625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1800225</wp:posOffset>
                  </wp:positionV>
                  <wp:extent cx="3590925" cy="1209675"/>
                  <wp:effectExtent l="1905" t="1905" r="0" b="0"/>
                  <wp:wrapNone/>
                  <wp:docPr id="7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0950" y="1809750"/>
                            <a:ext cx="3574676" cy="1189505"/>
                            <a:chOff x="3790950" y="1809750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3790950" y="2066925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12"/>
            </w:tblGrid>
            <w:tr w:rsidR="00327061" w:rsidRPr="00327061" w:rsidTr="00327061">
              <w:trPr>
                <w:trHeight w:val="2850"/>
                <w:tblCellSpacing w:w="0" w:type="dxa"/>
                <w:jc w:val="center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sz w:val="22"/>
                <w:szCs w:val="22"/>
              </w:rPr>
            </w:pPr>
            <w:r w:rsidRPr="00327061">
              <w:rPr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201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1095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7061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округа по разделам, подразделам классификации расходов бюджетов на 2025 год и на плановый период 2026 и 2027 годов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 xml:space="preserve"> 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Наименование БК (с учетом группировки)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162 642,9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140 941,9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140 875,1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3 356,6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2 717,6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63 684,7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51 944,9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51 944,9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12 817,7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10 640,6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10 640,6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79 085,4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72 517,0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72 517,0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362 049,8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414 503,9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410 533,2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128 447,9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143 347,5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143 357,0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1 170 717,8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465 641,8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162 076,0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14 451,4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8 574,0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8 574,0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1 109 041,2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433 261,3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131 060,5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47 225,2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23 806,5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22 441,5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1 539 907,7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1 764 750,3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1 638 748,8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343 179,0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487 022,6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425 321,5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895 041,8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1 014 342,4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965 866,4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156 360,5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79 980,0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79 980,0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2 248,1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2 287,5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2 287,5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143 078,3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181 117,7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165 293,4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231 779,0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171 190,8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171 190,8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69 582,9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56 182,0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56 182,0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200 687,8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211 672,7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212 603,8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22 498,0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34 002,1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34 053,9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67 934,5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70 410,4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29 546,4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30 910,1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30 430,5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Спорт высших достижений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33 858,1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7"/>
        <w:gridCol w:w="388"/>
        <w:gridCol w:w="457"/>
        <w:gridCol w:w="457"/>
        <w:gridCol w:w="795"/>
        <w:gridCol w:w="347"/>
        <w:gridCol w:w="948"/>
        <w:gridCol w:w="948"/>
        <w:gridCol w:w="948"/>
      </w:tblGrid>
      <w:tr w:rsidR="00327061" w:rsidRPr="00327061" w:rsidTr="00327061">
        <w:trPr>
          <w:trHeight w:val="252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3590925" cy="1609725"/>
                  <wp:effectExtent l="0" t="0" r="0" b="0"/>
                  <wp:wrapNone/>
                  <wp:docPr id="8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500" y="0"/>
                            <a:ext cx="3574676" cy="1596278"/>
                            <a:chOff x="4762500" y="0"/>
                            <a:chExt cx="3574676" cy="159627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762500" y="0"/>
                              <a:ext cx="3574676" cy="175820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4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27.03.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2025 № 61 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1685925</wp:posOffset>
                  </wp:positionV>
                  <wp:extent cx="3581400" cy="1200150"/>
                  <wp:effectExtent l="0" t="0" r="0" b="0"/>
                  <wp:wrapNone/>
                  <wp:docPr id="9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1685925"/>
                            <a:ext cx="3574676" cy="1189505"/>
                            <a:chOff x="4752975" y="1685925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4752975" y="2305050"/>
                              <a:ext cx="3574676" cy="118950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327061" w:rsidRPr="00327061">
              <w:trPr>
                <w:trHeight w:val="252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27061" w:rsidRPr="00327061" w:rsidRDefault="00327061" w:rsidP="0032706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27061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2115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7061" w:rsidRPr="00327061" w:rsidRDefault="00327061" w:rsidP="00327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rFonts w:ascii="Calibri" w:hAnsi="Calibri" w:cs="Calibri"/>
                <w:sz w:val="22"/>
                <w:szCs w:val="22"/>
              </w:rPr>
            </w:pPr>
            <w:r w:rsidRPr="00327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27061" w:rsidRPr="00327061" w:rsidTr="00327061">
        <w:trPr>
          <w:trHeight w:val="375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27061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на 2025 год и на плановый период 2026 и 2027 годов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тыс.руб.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Наименование БК</w:t>
            </w:r>
          </w:p>
        </w:tc>
        <w:tc>
          <w:tcPr>
            <w:tcW w:w="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АР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2027 год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</w:t>
            </w:r>
          </w:p>
        </w:tc>
      </w:tr>
      <w:tr w:rsidR="00327061" w:rsidRPr="00327061" w:rsidTr="00327061">
        <w:trPr>
          <w:trHeight w:val="57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АДМИНИСТРАЦИЯ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103 940,4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85 883,9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85 831,4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74 518,0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60 356,7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60 289,9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Глава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2 950,0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63 684,7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51 944,9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51 944,9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51 195,0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51 195,0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54 204,7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44 635,0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7 430,1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6 240,0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6 240,0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624,1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603,8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20,3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7 234,8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ЕДДС, Системы-112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5 438,8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5 164,8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Построение и внедрение АПК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приемов,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196,6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конкурсов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24 325,8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21 319,7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21 371,5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7 871,5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Материальная поддержка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7 531,5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7 531,5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4 010,0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СОВЕТ НАРОДНЫХ ДЕПУТАТОВ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3 356,6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2 717,6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1 832,0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775,2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110,4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КОНТРОЛЬНО - СЧЕТНЫЙ ОРГАН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1 869,0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1 197,1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981,0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981,0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947,1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888,0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9 225,5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6 980,0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7 455,5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6 842,9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5 660,0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5 660,0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574,0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1 552 951,5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1 783 067,1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1 657 065,6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сувенирной продукции участникам конкурса по БДД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1 510 400,2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1 740 547,8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1 614 546,3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343 179,0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487 022,6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425 321,5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детских дошкольных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176 089,5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137 294,7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198 800,0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198 800,0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38 794,8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902,0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163 479,5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123 188,9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40 290,6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895 041,8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1 014 342,4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965 866,4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основных и средних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187 136,8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школы-интерната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7 983,8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6 527,0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7 504,9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6 137,0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6 137,0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81 655,7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44 439,0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37 216,7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16 430,4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1 144,3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543 003,8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74 480,0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256,8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468 267,0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3 807,5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771,1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30 583,2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25 995,7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24 696,0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30 183,2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24 296,0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2 662,3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1 907,2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755,1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</w:t>
            </w:r>
            <w:r w:rsidRPr="00327061">
              <w:rPr>
                <w:color w:val="000000"/>
              </w:rPr>
              <w:lastRenderedPageBreak/>
              <w:t>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526,0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108 758,8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108 758,8</w:t>
            </w:r>
          </w:p>
        </w:tc>
      </w:tr>
      <w:tr w:rsidR="00327061" w:rsidRPr="00327061" w:rsidTr="00327061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1 624,9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1 523,3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2 381,8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2 381,8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69 058,1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3 859,1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65 199,0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127 065,5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55 990,0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55 990,0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51 670,0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4 320,0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143 078,3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181 117,7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165 293,4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конкурсов для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Летний отдых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1 635,0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3 254,9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3 563,8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2 684,9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2 993,8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2 993,8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"Акция ""Тепло наших сердец""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6 623,7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5 419,0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5 419,0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5 123,7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4 190,0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4 190,0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146 802,1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занятости несовершеннолетних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1 880,0</w:t>
            </w:r>
          </w:p>
        </w:tc>
      </w:tr>
      <w:tr w:rsidR="00327061" w:rsidRPr="00327061" w:rsidTr="00327061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4 964,5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4 675,0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289,5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885,0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42 542,3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42 512,3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42 512,3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11 936,0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10 390,0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772,5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Стипендии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38,2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281,5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278,5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30 606,3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30 576,3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30 576,3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30 303,3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20 303,3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МОЛОДЕЖНОЙ ПОЛИТИКИ, СПОРТА И ТУРИЗМА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350 002,8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29 507,5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24 202,5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24 202,5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школ искусств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23 990,0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227 372,8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231 779,0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171 190,8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171 190,8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музея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6 590,0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33 450,0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118 290,0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6 300,8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Улучшение материально-технической базы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69 582,9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56 182,0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56 182,0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7 256,5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5 947,0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5 947,0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7 106,5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5 827,0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62 326,4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50 235,0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50 235,0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60 335,9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49 475,0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49 475,0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1 990,5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157,8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культурно-досуговых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13 920,0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1 150,0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спортивных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0830013</w:t>
            </w:r>
            <w:r w:rsidRPr="00327061">
              <w:rPr>
                <w:color w:val="000000"/>
              </w:rPr>
              <w:lastRenderedPageBreak/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12 770,0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СОЦИАЛЬНОЙ ЗАЩИТЫ НАСЕЛЕНИЯ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96 462,5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96 462,5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64 209,0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1 823,0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1 400,0</w:t>
            </w:r>
          </w:p>
        </w:tc>
      </w:tr>
      <w:tr w:rsidR="00327061" w:rsidRPr="00327061" w:rsidTr="00327061">
        <w:trPr>
          <w:trHeight w:val="255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29 546,4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30 910,1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30 430,5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26 974,0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26 646,5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26 646,5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25 736,2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910,3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3 784,0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3 784,0</w:t>
            </w:r>
          </w:p>
        </w:tc>
      </w:tr>
      <w:tr w:rsidR="00327061" w:rsidRPr="00327061" w:rsidTr="00327061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1 663 690,4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998 861,3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692 819,9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60 110,0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62 618,1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59 465,0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59 465,0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54 312,9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50 165,0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6 014,2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7 800,0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2 151,0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2 875,0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2 631,1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2 734,0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141,0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5 860,0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первичных мер по пожарной безопасности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4 360,0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361 853,2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414 343,9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410 373,2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267 016,2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128 447,9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143 347,5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143 357,0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80 000,0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61 855,7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1 501,3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1 501,3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1 170 017,8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465 030,3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161 502,0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13 751,4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жилья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6 465,8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6 385,8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1 109 041,2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433 261,3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131 060,5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объектов теплоснабжения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26 229,9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18 700,0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4 721,6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21 508,3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18 000,0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Капитальный ремонт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62 060,5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62 060,5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Разработка топливно-энергетического баланса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47 225,2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23 769,0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22 441,5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9 000,0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Содержание мест захоронения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900,0</w:t>
            </w:r>
          </w:p>
        </w:tc>
      </w:tr>
      <w:tr w:rsidR="00327061" w:rsidRPr="00327061" w:rsidTr="00327061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2 707,0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2 707,0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1 233,0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32706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"Реализация оперативно-профилактического мероприятия ""Мак"""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8 091,5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8 091,5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38 083,6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50 740,9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52 099,7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755,4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12 265,6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12 265,6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2 400,0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1 800,0</w:t>
            </w:r>
          </w:p>
        </w:tc>
      </w:tr>
      <w:tr w:rsidR="00327061" w:rsidRPr="00327061" w:rsidTr="00327061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9 865,6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37 328,2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38 475,3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39 834,1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23 754,3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16 079,8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16 079,8</w:t>
            </w:r>
          </w:p>
        </w:tc>
      </w:tr>
      <w:tr w:rsidR="00327061" w:rsidRPr="00327061" w:rsidTr="00327061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42 759,7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77 075,5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8 901,6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8 901,6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8 771,6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8 771,6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10 076,7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8 342,0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8 342,0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461,5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429,6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100,0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327061" w:rsidRPr="00327061" w:rsidRDefault="00327061" w:rsidP="00327061">
            <w:pPr>
              <w:rPr>
                <w:color w:val="000000"/>
              </w:rPr>
            </w:pPr>
            <w:r w:rsidRPr="00327061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30,0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</w:rPr>
            </w:pPr>
            <w:r w:rsidRPr="00327061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center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33 858,1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327061" w:rsidRPr="00327061" w:rsidRDefault="00327061" w:rsidP="00327061">
            <w:pPr>
              <w:jc w:val="right"/>
              <w:rPr>
                <w:color w:val="000000"/>
              </w:rPr>
            </w:pPr>
            <w:r w:rsidRPr="00327061">
              <w:rPr>
                <w:color w:val="000000"/>
              </w:rPr>
              <w:t>68 173,9</w:t>
            </w:r>
          </w:p>
        </w:tc>
      </w:tr>
      <w:tr w:rsidR="00327061" w:rsidRPr="00327061" w:rsidTr="00327061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327061" w:rsidRPr="00327061" w:rsidRDefault="00327061" w:rsidP="0032706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27061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p w:rsidR="00327061" w:rsidRDefault="00327061" w:rsidP="00327061">
      <w:pPr>
        <w:pStyle w:val="af0"/>
        <w:spacing w:before="0" w:beforeAutospacing="0" w:after="0" w:afterAutospacing="0" w:line="260" w:lineRule="exact"/>
        <w:jc w:val="center"/>
      </w:pPr>
      <w:r>
        <w:rPr>
          <w:color w:val="000000"/>
        </w:rPr>
        <w:lastRenderedPageBreak/>
        <w:t xml:space="preserve">                                                                                 </w:t>
      </w:r>
      <w:r w:rsidRPr="00BE1F5B">
        <w:rPr>
          <w:color w:val="000000"/>
        </w:rPr>
        <w:t xml:space="preserve">Приложение  № </w:t>
      </w:r>
      <w:r>
        <w:rPr>
          <w:color w:val="000000"/>
        </w:rPr>
        <w:t>5</w:t>
      </w:r>
    </w:p>
    <w:p w:rsidR="00327061" w:rsidRDefault="00327061" w:rsidP="00327061">
      <w:pPr>
        <w:ind w:left="4962"/>
        <w:jc w:val="center"/>
      </w:pPr>
      <w:r w:rsidRPr="00BE1F5B">
        <w:rPr>
          <w:color w:val="000000"/>
        </w:rPr>
        <w:t xml:space="preserve">к решению Совета народных депутатов Промышленновского муниципального </w:t>
      </w:r>
      <w:r>
        <w:rPr>
          <w:color w:val="000000"/>
        </w:rPr>
        <w:t xml:space="preserve"> </w:t>
      </w:r>
      <w:r w:rsidRPr="00BE1F5B">
        <w:rPr>
          <w:color w:val="000000"/>
        </w:rPr>
        <w:t xml:space="preserve">округа от </w:t>
      </w:r>
      <w:r>
        <w:rPr>
          <w:color w:val="000000"/>
        </w:rPr>
        <w:t xml:space="preserve">27.03.2025 </w:t>
      </w:r>
      <w:r w:rsidRPr="00BE1F5B">
        <w:rPr>
          <w:color w:val="000000"/>
        </w:rPr>
        <w:t xml:space="preserve">№ </w:t>
      </w:r>
      <w:r>
        <w:rPr>
          <w:color w:val="000000"/>
        </w:rPr>
        <w:t>61</w:t>
      </w:r>
      <w:r w:rsidRPr="00BE1F5B">
        <w:rPr>
          <w:color w:val="000000"/>
        </w:rPr>
        <w:t xml:space="preserve"> "О внесении изменений в решение Совета народных депутатов Промышленновского </w:t>
      </w:r>
      <w:r>
        <w:rPr>
          <w:color w:val="000000"/>
        </w:rPr>
        <w:t xml:space="preserve">                  </w:t>
      </w:r>
      <w:r w:rsidRPr="00BE1F5B">
        <w:rPr>
          <w:color w:val="000000"/>
        </w:rPr>
        <w:t>муниципаль</w:t>
      </w:r>
      <w:r>
        <w:rPr>
          <w:color w:val="000000"/>
        </w:rPr>
        <w:t>ного округа от 26</w:t>
      </w:r>
      <w:r w:rsidRPr="00BE1F5B">
        <w:rPr>
          <w:color w:val="000000"/>
        </w:rPr>
        <w:t>.12.202</w:t>
      </w:r>
      <w:r>
        <w:rPr>
          <w:color w:val="000000"/>
        </w:rPr>
        <w:t>4</w:t>
      </w:r>
      <w:r w:rsidRPr="00BE1F5B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r w:rsidRPr="00BE1F5B">
        <w:rPr>
          <w:color w:val="000000"/>
        </w:rPr>
        <w:t xml:space="preserve">№ </w:t>
      </w:r>
      <w:r>
        <w:rPr>
          <w:color w:val="000000"/>
        </w:rPr>
        <w:t xml:space="preserve">42 </w:t>
      </w:r>
      <w:r w:rsidRPr="00BE1F5B">
        <w:rPr>
          <w:color w:val="000000"/>
        </w:rPr>
        <w:t>"О бюджете Промышленновского муниципального округа на 202</w:t>
      </w:r>
      <w:r>
        <w:rPr>
          <w:color w:val="000000"/>
        </w:rPr>
        <w:t>5</w:t>
      </w:r>
      <w:r w:rsidRPr="00BE1F5B">
        <w:rPr>
          <w:color w:val="000000"/>
        </w:rPr>
        <w:t xml:space="preserve"> год и план</w:t>
      </w:r>
      <w:r w:rsidRPr="00BE1F5B">
        <w:rPr>
          <w:color w:val="000000"/>
        </w:rPr>
        <w:t>о</w:t>
      </w:r>
      <w:r w:rsidRPr="00BE1F5B">
        <w:rPr>
          <w:color w:val="000000"/>
        </w:rPr>
        <w:t>вый период 202</w:t>
      </w:r>
      <w:r>
        <w:rPr>
          <w:color w:val="000000"/>
        </w:rPr>
        <w:t>6</w:t>
      </w:r>
      <w:r w:rsidRPr="00BE1F5B">
        <w:rPr>
          <w:color w:val="000000"/>
        </w:rPr>
        <w:t xml:space="preserve"> и 202</w:t>
      </w:r>
      <w:r>
        <w:rPr>
          <w:color w:val="000000"/>
        </w:rPr>
        <w:t>7</w:t>
      </w:r>
      <w:r w:rsidRPr="00BE1F5B">
        <w:rPr>
          <w:color w:val="000000"/>
        </w:rPr>
        <w:t xml:space="preserve"> годов</w:t>
      </w:r>
    </w:p>
    <w:p w:rsidR="00327061" w:rsidRDefault="00327061" w:rsidP="00327061">
      <w:pPr>
        <w:ind w:left="4962" w:firstLine="618"/>
        <w:jc w:val="center"/>
      </w:pPr>
    </w:p>
    <w:p w:rsidR="00327061" w:rsidRPr="002E34C6" w:rsidRDefault="00327061" w:rsidP="00327061">
      <w:pPr>
        <w:tabs>
          <w:tab w:val="left" w:pos="5954"/>
        </w:tabs>
        <w:ind w:left="4962" w:right="-1" w:firstLine="618"/>
        <w:jc w:val="center"/>
      </w:pPr>
      <w:r>
        <w:t xml:space="preserve">Приложение № </w:t>
      </w:r>
      <w:r w:rsidRPr="002E34C6">
        <w:t>5</w:t>
      </w:r>
    </w:p>
    <w:p w:rsidR="00327061" w:rsidRDefault="00327061" w:rsidP="00327061">
      <w:pPr>
        <w:tabs>
          <w:tab w:val="left" w:pos="3402"/>
          <w:tab w:val="left" w:pos="4111"/>
        </w:tabs>
        <w:ind w:left="4962" w:right="-1"/>
        <w:jc w:val="center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  <w:r>
        <w:t xml:space="preserve"> Промышленновского муниципального  округа</w:t>
      </w:r>
      <w:r w:rsidRPr="00744729">
        <w:t xml:space="preserve"> </w:t>
      </w:r>
      <w:r>
        <w:t xml:space="preserve">от 26.12.2024 </w:t>
      </w:r>
      <w:r w:rsidRPr="008C2D01">
        <w:t>№</w:t>
      </w:r>
      <w:r>
        <w:t xml:space="preserve"> 42 «О бюджете  Промышленновского муниципального  округа на 2025 год и на плановый период 2026 и 2027 годов»</w:t>
      </w:r>
    </w:p>
    <w:p w:rsidR="00327061" w:rsidRDefault="00327061" w:rsidP="00327061">
      <w:pPr>
        <w:tabs>
          <w:tab w:val="left" w:pos="3402"/>
          <w:tab w:val="left" w:pos="4111"/>
        </w:tabs>
        <w:ind w:left="4962"/>
      </w:pPr>
    </w:p>
    <w:p w:rsidR="00327061" w:rsidRDefault="00327061" w:rsidP="00327061">
      <w:pPr>
        <w:tabs>
          <w:tab w:val="left" w:pos="3402"/>
          <w:tab w:val="left" w:pos="4111"/>
        </w:tabs>
        <w:ind w:left="4962"/>
      </w:pPr>
    </w:p>
    <w:p w:rsidR="00327061" w:rsidRDefault="00327061" w:rsidP="00327061">
      <w:pPr>
        <w:ind w:left="4962"/>
      </w:pPr>
    </w:p>
    <w:p w:rsidR="00327061" w:rsidRDefault="00327061" w:rsidP="00327061">
      <w:pPr>
        <w:jc w:val="center"/>
        <w:rPr>
          <w:b/>
          <w:sz w:val="28"/>
          <w:szCs w:val="28"/>
        </w:rPr>
      </w:pPr>
      <w:r w:rsidRPr="002048D8">
        <w:rPr>
          <w:b/>
          <w:sz w:val="28"/>
          <w:szCs w:val="28"/>
        </w:rPr>
        <w:t xml:space="preserve">Источники финансирования </w:t>
      </w:r>
    </w:p>
    <w:p w:rsidR="00327061" w:rsidRDefault="00327061" w:rsidP="00327061">
      <w:pPr>
        <w:jc w:val="center"/>
        <w:rPr>
          <w:b/>
        </w:rPr>
      </w:pPr>
      <w:r w:rsidRPr="002048D8">
        <w:rPr>
          <w:b/>
          <w:sz w:val="28"/>
          <w:szCs w:val="28"/>
        </w:rPr>
        <w:t xml:space="preserve">дефицита бюджета </w:t>
      </w:r>
      <w:r>
        <w:rPr>
          <w:b/>
          <w:sz w:val="28"/>
          <w:szCs w:val="28"/>
        </w:rPr>
        <w:t xml:space="preserve">Промышленновского муниципального округа </w:t>
      </w:r>
      <w:r w:rsidRPr="002048D8">
        <w:rPr>
          <w:b/>
          <w:sz w:val="28"/>
          <w:szCs w:val="28"/>
        </w:rPr>
        <w:t xml:space="preserve">по статьям и видам источников финансирования дефицита бюджета </w:t>
      </w:r>
      <w:r>
        <w:rPr>
          <w:b/>
          <w:sz w:val="28"/>
          <w:szCs w:val="28"/>
        </w:rPr>
        <w:t xml:space="preserve">муниципального округа </w:t>
      </w:r>
      <w:r w:rsidRPr="002048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048D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2026 и 2027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</w:t>
      </w:r>
    </w:p>
    <w:p w:rsidR="00327061" w:rsidRDefault="00327061" w:rsidP="00327061">
      <w:pPr>
        <w:jc w:val="right"/>
      </w:pPr>
      <w:r>
        <w:t>(т</w:t>
      </w:r>
      <w:r w:rsidRPr="00D85F86">
        <w:t>ыс. руб</w:t>
      </w:r>
      <w:r>
        <w:t>лей)</w:t>
      </w:r>
    </w:p>
    <w:p w:rsidR="00327061" w:rsidRDefault="00327061" w:rsidP="00327061">
      <w:pPr>
        <w:tabs>
          <w:tab w:val="left" w:pos="6360"/>
        </w:tabs>
      </w:pPr>
      <w:r>
        <w:tab/>
      </w: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134"/>
        <w:gridCol w:w="1134"/>
        <w:gridCol w:w="1134"/>
      </w:tblGrid>
      <w:tr w:rsidR="00327061" w:rsidRPr="00D06E9D" w:rsidTr="00217B3B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202</w:t>
            </w:r>
            <w:r>
              <w:t>7</w:t>
            </w:r>
          </w:p>
        </w:tc>
      </w:tr>
      <w:tr w:rsidR="00327061" w:rsidRPr="00D06E9D" w:rsidTr="00217B3B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5</w:t>
            </w:r>
          </w:p>
        </w:tc>
      </w:tr>
      <w:tr w:rsidR="00327061" w:rsidRPr="00D06E9D" w:rsidTr="00217B3B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>
              <w:rPr>
                <w:b/>
              </w:rPr>
              <w:t>И</w:t>
            </w:r>
            <w:r w:rsidRPr="007848C6">
              <w:rPr>
                <w:b/>
              </w:rPr>
              <w:t>сточники внутреннего финансирования дефицитов бю</w:t>
            </w:r>
            <w:r w:rsidRPr="007848C6">
              <w:rPr>
                <w:b/>
              </w:rPr>
              <w:t>д</w:t>
            </w:r>
            <w:r w:rsidRPr="007848C6">
              <w:rPr>
                <w:b/>
              </w:rPr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 w:rsidRPr="007848C6">
              <w:rPr>
                <w:b/>
              </w:rPr>
              <w:t>Изменение остатков средств на счетах по учету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7848C6" w:rsidRDefault="00327061" w:rsidP="00217B3B">
            <w:pPr>
              <w:rPr>
                <w:b/>
              </w:rPr>
            </w:pPr>
            <w:r w:rsidRPr="007848C6">
              <w:rPr>
                <w:b/>
              </w:rPr>
              <w:t>Уменьшение остатков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BE1F5B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061" w:rsidRPr="00D06E9D" w:rsidRDefault="00327061" w:rsidP="00217B3B">
            <w:pPr>
              <w:jc w:val="center"/>
            </w:pPr>
            <w:r w:rsidRPr="00D06E9D"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061" w:rsidRPr="00D06E9D" w:rsidRDefault="00327061" w:rsidP="00217B3B">
            <w:r w:rsidRPr="00D06E9D">
              <w:t>Уменьшение прочих оста</w:t>
            </w:r>
            <w:r w:rsidRPr="00D06E9D">
              <w:t>т</w:t>
            </w:r>
            <w:r w:rsidRPr="00D06E9D">
              <w:t>ков средств бюдж</w:t>
            </w:r>
            <w:r w:rsidRPr="00D06E9D">
              <w:t>е</w:t>
            </w:r>
            <w:r w:rsidRPr="00D06E9D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B33FA" w:rsidRDefault="00327061" w:rsidP="00217B3B">
            <w:r w:rsidRPr="003B33FA"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61" w:rsidRPr="003B33FA" w:rsidRDefault="00327061" w:rsidP="00217B3B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B33FA" w:rsidRDefault="00327061" w:rsidP="00217B3B">
            <w:r>
              <w:t>000 01 05 02 01 1</w:t>
            </w:r>
            <w:r w:rsidRPr="003B33FA">
              <w:t>4 0000 610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061" w:rsidRPr="003B33FA" w:rsidRDefault="00327061" w:rsidP="00217B3B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 xml:space="preserve">жетов </w:t>
            </w:r>
            <w:r>
              <w:t>муниципальных</w:t>
            </w:r>
            <w:r w:rsidRPr="003B33FA">
              <w:t xml:space="preserve"> окр</w:t>
            </w:r>
            <w:r w:rsidRPr="003B33FA">
              <w:t>у</w:t>
            </w:r>
            <w:r w:rsidRPr="003B33FA">
              <w:t>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Default="00327061" w:rsidP="00217B3B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A95FCC" w:rsidRDefault="00327061" w:rsidP="00217B3B">
            <w:pPr>
              <w:jc w:val="center"/>
            </w:pPr>
            <w:r w:rsidRPr="00A95FCC">
              <w:t>17599,9</w:t>
            </w:r>
          </w:p>
        </w:tc>
      </w:tr>
      <w:tr w:rsidR="00327061" w:rsidRPr="00D06E9D" w:rsidTr="00217B3B">
        <w:trPr>
          <w:trHeight w:val="3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39431F" w:rsidRDefault="00327061" w:rsidP="00217B3B">
            <w:pPr>
              <w:rPr>
                <w:b/>
              </w:rPr>
            </w:pPr>
            <w:r w:rsidRPr="0039431F">
              <w:rPr>
                <w:b/>
              </w:rPr>
              <w:t>Итого источников финансирования дефицита бю</w:t>
            </w:r>
            <w:r w:rsidRPr="0039431F">
              <w:rPr>
                <w:b/>
              </w:rPr>
              <w:t>д</w:t>
            </w:r>
            <w:r w:rsidRPr="0039431F">
              <w:rPr>
                <w:b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7848C6" w:rsidRDefault="00327061" w:rsidP="00217B3B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E83CCE" w:rsidRDefault="00327061" w:rsidP="00217B3B">
            <w:pPr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7061" w:rsidRPr="00E83CCE" w:rsidRDefault="00327061" w:rsidP="00217B3B">
            <w:pPr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</w:tbl>
    <w:p w:rsidR="00327061" w:rsidRPr="00D85F86" w:rsidRDefault="00327061" w:rsidP="00327061"/>
    <w:p w:rsidR="00327061" w:rsidRPr="00112468" w:rsidRDefault="00327061" w:rsidP="00656135">
      <w:pPr>
        <w:tabs>
          <w:tab w:val="left" w:pos="7655"/>
        </w:tabs>
        <w:ind w:firstLine="142"/>
        <w:rPr>
          <w:sz w:val="28"/>
          <w:szCs w:val="28"/>
        </w:rPr>
      </w:pPr>
    </w:p>
    <w:sectPr w:rsidR="00327061" w:rsidRPr="00112468" w:rsidSect="006955E1">
      <w:footerReference w:type="even" r:id="rId11"/>
      <w:footerReference w:type="default" r:id="rId12"/>
      <w:footerReference w:type="first" r:id="rId13"/>
      <w:pgSz w:w="11906" w:h="16838"/>
      <w:pgMar w:top="851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60" w:rsidRDefault="009E7C60">
      <w:r>
        <w:separator/>
      </w:r>
    </w:p>
  </w:endnote>
  <w:endnote w:type="continuationSeparator" w:id="0">
    <w:p w:rsidR="009E7C60" w:rsidRDefault="009E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976BD5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29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921" w:rsidRDefault="00D62921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6589"/>
      <w:docPartObj>
        <w:docPartGallery w:val="Page Numbers (Bottom of Page)"/>
        <w:docPartUnique/>
      </w:docPartObj>
    </w:sdtPr>
    <w:sdtContent>
      <w:p w:rsidR="00D62921" w:rsidRDefault="00976BD5">
        <w:pPr>
          <w:pStyle w:val="a3"/>
          <w:jc w:val="right"/>
        </w:pPr>
        <w:r>
          <w:fldChar w:fldCharType="begin"/>
        </w:r>
        <w:r w:rsidR="00D62921">
          <w:instrText xml:space="preserve"> PAGE   \* MERGEFORMAT </w:instrText>
        </w:r>
        <w:r>
          <w:fldChar w:fldCharType="separate"/>
        </w:r>
        <w:r w:rsidR="00327061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D62921" w:rsidRDefault="00D62921" w:rsidP="004414C1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D62921" w:rsidP="004414C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60" w:rsidRDefault="009E7C60">
      <w:r>
        <w:separator/>
      </w:r>
    </w:p>
  </w:footnote>
  <w:footnote w:type="continuationSeparator" w:id="0">
    <w:p w:rsidR="009E7C60" w:rsidRDefault="009E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00992"/>
    <w:rsid w:val="0000190B"/>
    <w:rsid w:val="00007912"/>
    <w:rsid w:val="00010196"/>
    <w:rsid w:val="00010D82"/>
    <w:rsid w:val="0001186F"/>
    <w:rsid w:val="0001793A"/>
    <w:rsid w:val="0002179C"/>
    <w:rsid w:val="000252EE"/>
    <w:rsid w:val="00026792"/>
    <w:rsid w:val="00030269"/>
    <w:rsid w:val="0003103D"/>
    <w:rsid w:val="000334D4"/>
    <w:rsid w:val="0003697F"/>
    <w:rsid w:val="00060E7F"/>
    <w:rsid w:val="00070A6B"/>
    <w:rsid w:val="00070FCC"/>
    <w:rsid w:val="00071475"/>
    <w:rsid w:val="00081302"/>
    <w:rsid w:val="0008506E"/>
    <w:rsid w:val="0008653F"/>
    <w:rsid w:val="00086E58"/>
    <w:rsid w:val="000932E1"/>
    <w:rsid w:val="00094DC2"/>
    <w:rsid w:val="000A376C"/>
    <w:rsid w:val="000A7774"/>
    <w:rsid w:val="000D33E8"/>
    <w:rsid w:val="000D68A8"/>
    <w:rsid w:val="000E0AD3"/>
    <w:rsid w:val="000E364A"/>
    <w:rsid w:val="000E5864"/>
    <w:rsid w:val="000E6B8D"/>
    <w:rsid w:val="000E6BB0"/>
    <w:rsid w:val="000F047E"/>
    <w:rsid w:val="000F2B8D"/>
    <w:rsid w:val="000F6458"/>
    <w:rsid w:val="001025C8"/>
    <w:rsid w:val="00105379"/>
    <w:rsid w:val="00110009"/>
    <w:rsid w:val="00112468"/>
    <w:rsid w:val="001200DB"/>
    <w:rsid w:val="0012277B"/>
    <w:rsid w:val="0012710F"/>
    <w:rsid w:val="001314FB"/>
    <w:rsid w:val="00135917"/>
    <w:rsid w:val="0014620C"/>
    <w:rsid w:val="00146D20"/>
    <w:rsid w:val="00155BB8"/>
    <w:rsid w:val="00160826"/>
    <w:rsid w:val="00162915"/>
    <w:rsid w:val="0016727D"/>
    <w:rsid w:val="00170B03"/>
    <w:rsid w:val="0018387E"/>
    <w:rsid w:val="0019198F"/>
    <w:rsid w:val="00195891"/>
    <w:rsid w:val="001A0694"/>
    <w:rsid w:val="001A1122"/>
    <w:rsid w:val="001A30C5"/>
    <w:rsid w:val="001A33F3"/>
    <w:rsid w:val="001C16B7"/>
    <w:rsid w:val="001C47F6"/>
    <w:rsid w:val="001D1DCD"/>
    <w:rsid w:val="001D7F51"/>
    <w:rsid w:val="001F4262"/>
    <w:rsid w:val="001F56AB"/>
    <w:rsid w:val="00206407"/>
    <w:rsid w:val="0020660B"/>
    <w:rsid w:val="00212047"/>
    <w:rsid w:val="002228DA"/>
    <w:rsid w:val="002231A2"/>
    <w:rsid w:val="002242DE"/>
    <w:rsid w:val="002337FF"/>
    <w:rsid w:val="00234536"/>
    <w:rsid w:val="00234C56"/>
    <w:rsid w:val="002404D9"/>
    <w:rsid w:val="00240D6C"/>
    <w:rsid w:val="00246A5A"/>
    <w:rsid w:val="002533B5"/>
    <w:rsid w:val="00253FD0"/>
    <w:rsid w:val="002541B3"/>
    <w:rsid w:val="00260447"/>
    <w:rsid w:val="00265D57"/>
    <w:rsid w:val="00265E25"/>
    <w:rsid w:val="00270E74"/>
    <w:rsid w:val="00275A10"/>
    <w:rsid w:val="00276D7B"/>
    <w:rsid w:val="00277064"/>
    <w:rsid w:val="0028153D"/>
    <w:rsid w:val="002815DA"/>
    <w:rsid w:val="0028455E"/>
    <w:rsid w:val="00284FAD"/>
    <w:rsid w:val="00295019"/>
    <w:rsid w:val="00296CB6"/>
    <w:rsid w:val="002A7EF5"/>
    <w:rsid w:val="002C36F1"/>
    <w:rsid w:val="002D0A78"/>
    <w:rsid w:val="002E165C"/>
    <w:rsid w:val="002E4043"/>
    <w:rsid w:val="002E40CB"/>
    <w:rsid w:val="002E44D8"/>
    <w:rsid w:val="002E4841"/>
    <w:rsid w:val="002E4C39"/>
    <w:rsid w:val="002E5045"/>
    <w:rsid w:val="002E69BD"/>
    <w:rsid w:val="002E7B88"/>
    <w:rsid w:val="002F3F1A"/>
    <w:rsid w:val="002F5662"/>
    <w:rsid w:val="002F5A09"/>
    <w:rsid w:val="002F5A7A"/>
    <w:rsid w:val="003014EF"/>
    <w:rsid w:val="00303A33"/>
    <w:rsid w:val="00304C10"/>
    <w:rsid w:val="0030519D"/>
    <w:rsid w:val="00307748"/>
    <w:rsid w:val="00311A4A"/>
    <w:rsid w:val="0031233C"/>
    <w:rsid w:val="0031676C"/>
    <w:rsid w:val="003178DE"/>
    <w:rsid w:val="00327061"/>
    <w:rsid w:val="00332584"/>
    <w:rsid w:val="003328CA"/>
    <w:rsid w:val="00333629"/>
    <w:rsid w:val="00335BD2"/>
    <w:rsid w:val="00352BB6"/>
    <w:rsid w:val="0035623E"/>
    <w:rsid w:val="00360226"/>
    <w:rsid w:val="00362E28"/>
    <w:rsid w:val="00363278"/>
    <w:rsid w:val="003710CD"/>
    <w:rsid w:val="00372C53"/>
    <w:rsid w:val="0038137B"/>
    <w:rsid w:val="00381FCA"/>
    <w:rsid w:val="00383D19"/>
    <w:rsid w:val="00386A8A"/>
    <w:rsid w:val="00387811"/>
    <w:rsid w:val="00393279"/>
    <w:rsid w:val="00393336"/>
    <w:rsid w:val="003A1E8F"/>
    <w:rsid w:val="003A2317"/>
    <w:rsid w:val="003A7458"/>
    <w:rsid w:val="003B07D3"/>
    <w:rsid w:val="003B5DD0"/>
    <w:rsid w:val="003C194F"/>
    <w:rsid w:val="003C61E5"/>
    <w:rsid w:val="003C62E2"/>
    <w:rsid w:val="003D2C2E"/>
    <w:rsid w:val="003E115F"/>
    <w:rsid w:val="003E3189"/>
    <w:rsid w:val="0040247C"/>
    <w:rsid w:val="0040381C"/>
    <w:rsid w:val="00404911"/>
    <w:rsid w:val="0041744A"/>
    <w:rsid w:val="00417D81"/>
    <w:rsid w:val="004257AD"/>
    <w:rsid w:val="004325C6"/>
    <w:rsid w:val="004414C1"/>
    <w:rsid w:val="00445064"/>
    <w:rsid w:val="00453F43"/>
    <w:rsid w:val="004613EB"/>
    <w:rsid w:val="00462D67"/>
    <w:rsid w:val="00463C10"/>
    <w:rsid w:val="00464151"/>
    <w:rsid w:val="004642EC"/>
    <w:rsid w:val="00466E04"/>
    <w:rsid w:val="0047634F"/>
    <w:rsid w:val="00482A8D"/>
    <w:rsid w:val="004842F9"/>
    <w:rsid w:val="00487237"/>
    <w:rsid w:val="00490E81"/>
    <w:rsid w:val="004A0BDD"/>
    <w:rsid w:val="004A3B75"/>
    <w:rsid w:val="004A4044"/>
    <w:rsid w:val="004B4B27"/>
    <w:rsid w:val="004B5FE4"/>
    <w:rsid w:val="004C379A"/>
    <w:rsid w:val="004C3CC6"/>
    <w:rsid w:val="004C700A"/>
    <w:rsid w:val="004D046A"/>
    <w:rsid w:val="004D3BBA"/>
    <w:rsid w:val="004E1BB3"/>
    <w:rsid w:val="004E5B4A"/>
    <w:rsid w:val="004F4EE5"/>
    <w:rsid w:val="00506ADF"/>
    <w:rsid w:val="005078FF"/>
    <w:rsid w:val="00516A62"/>
    <w:rsid w:val="005269C1"/>
    <w:rsid w:val="0052726F"/>
    <w:rsid w:val="0053006C"/>
    <w:rsid w:val="0054268B"/>
    <w:rsid w:val="00545B5D"/>
    <w:rsid w:val="005478EC"/>
    <w:rsid w:val="005512BD"/>
    <w:rsid w:val="00551A0F"/>
    <w:rsid w:val="005549EA"/>
    <w:rsid w:val="00555222"/>
    <w:rsid w:val="005638B8"/>
    <w:rsid w:val="00570804"/>
    <w:rsid w:val="005752E6"/>
    <w:rsid w:val="00580681"/>
    <w:rsid w:val="00581930"/>
    <w:rsid w:val="00582D8D"/>
    <w:rsid w:val="0058418F"/>
    <w:rsid w:val="00586AEF"/>
    <w:rsid w:val="005923FF"/>
    <w:rsid w:val="005976A8"/>
    <w:rsid w:val="0059778F"/>
    <w:rsid w:val="005A3EFB"/>
    <w:rsid w:val="005A4ABD"/>
    <w:rsid w:val="005A575C"/>
    <w:rsid w:val="005B3FE4"/>
    <w:rsid w:val="005C5733"/>
    <w:rsid w:val="005D3E70"/>
    <w:rsid w:val="005D4F0F"/>
    <w:rsid w:val="005E3547"/>
    <w:rsid w:val="005E643D"/>
    <w:rsid w:val="0061051C"/>
    <w:rsid w:val="00617F5E"/>
    <w:rsid w:val="00622B76"/>
    <w:rsid w:val="0062311B"/>
    <w:rsid w:val="00623AA0"/>
    <w:rsid w:val="00630249"/>
    <w:rsid w:val="00635B71"/>
    <w:rsid w:val="00645F2C"/>
    <w:rsid w:val="00646E22"/>
    <w:rsid w:val="00650C3C"/>
    <w:rsid w:val="00651367"/>
    <w:rsid w:val="00656135"/>
    <w:rsid w:val="00662A6A"/>
    <w:rsid w:val="00667321"/>
    <w:rsid w:val="006709CB"/>
    <w:rsid w:val="006821F7"/>
    <w:rsid w:val="0068406D"/>
    <w:rsid w:val="00684BF1"/>
    <w:rsid w:val="00694978"/>
    <w:rsid w:val="006955E1"/>
    <w:rsid w:val="006A26B3"/>
    <w:rsid w:val="006A4B98"/>
    <w:rsid w:val="006A76AF"/>
    <w:rsid w:val="006B1140"/>
    <w:rsid w:val="006B3A8B"/>
    <w:rsid w:val="006B4A98"/>
    <w:rsid w:val="006C21C5"/>
    <w:rsid w:val="006C5C6D"/>
    <w:rsid w:val="006D32D1"/>
    <w:rsid w:val="006E69CE"/>
    <w:rsid w:val="006E7827"/>
    <w:rsid w:val="006F35AF"/>
    <w:rsid w:val="00700834"/>
    <w:rsid w:val="00701959"/>
    <w:rsid w:val="007048A0"/>
    <w:rsid w:val="007123F3"/>
    <w:rsid w:val="007144A4"/>
    <w:rsid w:val="007144DC"/>
    <w:rsid w:val="00720D0B"/>
    <w:rsid w:val="00722EE5"/>
    <w:rsid w:val="00726070"/>
    <w:rsid w:val="00731BDC"/>
    <w:rsid w:val="007338CC"/>
    <w:rsid w:val="007362C2"/>
    <w:rsid w:val="00761482"/>
    <w:rsid w:val="00762600"/>
    <w:rsid w:val="007703EF"/>
    <w:rsid w:val="0077055D"/>
    <w:rsid w:val="0079087E"/>
    <w:rsid w:val="007943F3"/>
    <w:rsid w:val="0079699C"/>
    <w:rsid w:val="00796C08"/>
    <w:rsid w:val="007A3504"/>
    <w:rsid w:val="007B3CA1"/>
    <w:rsid w:val="007B55ED"/>
    <w:rsid w:val="007B5969"/>
    <w:rsid w:val="007C3F1A"/>
    <w:rsid w:val="007D1FF0"/>
    <w:rsid w:val="007D3D6D"/>
    <w:rsid w:val="007E4935"/>
    <w:rsid w:val="007E6DC9"/>
    <w:rsid w:val="007F1EA7"/>
    <w:rsid w:val="007F471C"/>
    <w:rsid w:val="007F4813"/>
    <w:rsid w:val="00801BA7"/>
    <w:rsid w:val="00820EE9"/>
    <w:rsid w:val="00823338"/>
    <w:rsid w:val="00824A9B"/>
    <w:rsid w:val="00832D71"/>
    <w:rsid w:val="008401A9"/>
    <w:rsid w:val="0084236B"/>
    <w:rsid w:val="00846AAB"/>
    <w:rsid w:val="00846E94"/>
    <w:rsid w:val="00847A40"/>
    <w:rsid w:val="00852D62"/>
    <w:rsid w:val="00855B06"/>
    <w:rsid w:val="00860F0B"/>
    <w:rsid w:val="00861DB5"/>
    <w:rsid w:val="00865C72"/>
    <w:rsid w:val="0086623B"/>
    <w:rsid w:val="008708F5"/>
    <w:rsid w:val="00871BDB"/>
    <w:rsid w:val="00875974"/>
    <w:rsid w:val="00885C1F"/>
    <w:rsid w:val="008938E5"/>
    <w:rsid w:val="008A4BCD"/>
    <w:rsid w:val="008A6AD5"/>
    <w:rsid w:val="008B1C63"/>
    <w:rsid w:val="008B4594"/>
    <w:rsid w:val="008C194A"/>
    <w:rsid w:val="008C197D"/>
    <w:rsid w:val="008C6B8B"/>
    <w:rsid w:val="008C6FF5"/>
    <w:rsid w:val="008D0265"/>
    <w:rsid w:val="008D35A2"/>
    <w:rsid w:val="008D3DEC"/>
    <w:rsid w:val="008D5062"/>
    <w:rsid w:val="008D7860"/>
    <w:rsid w:val="008E42C5"/>
    <w:rsid w:val="008E55EB"/>
    <w:rsid w:val="008F087A"/>
    <w:rsid w:val="008F1233"/>
    <w:rsid w:val="008F5F11"/>
    <w:rsid w:val="009121DE"/>
    <w:rsid w:val="00920E40"/>
    <w:rsid w:val="009210B0"/>
    <w:rsid w:val="0092291F"/>
    <w:rsid w:val="00931150"/>
    <w:rsid w:val="00931979"/>
    <w:rsid w:val="0094125E"/>
    <w:rsid w:val="00942184"/>
    <w:rsid w:val="0094602F"/>
    <w:rsid w:val="00955FCF"/>
    <w:rsid w:val="00960417"/>
    <w:rsid w:val="0096229B"/>
    <w:rsid w:val="00963A2A"/>
    <w:rsid w:val="00964B6D"/>
    <w:rsid w:val="009675B2"/>
    <w:rsid w:val="00972D1D"/>
    <w:rsid w:val="009765F6"/>
    <w:rsid w:val="00976BD5"/>
    <w:rsid w:val="0098726B"/>
    <w:rsid w:val="00993E8D"/>
    <w:rsid w:val="009B220A"/>
    <w:rsid w:val="009B4EC3"/>
    <w:rsid w:val="009C291F"/>
    <w:rsid w:val="009C2F78"/>
    <w:rsid w:val="009C55E1"/>
    <w:rsid w:val="009C688B"/>
    <w:rsid w:val="009D6776"/>
    <w:rsid w:val="009E2D6B"/>
    <w:rsid w:val="009E4F82"/>
    <w:rsid w:val="009E51D0"/>
    <w:rsid w:val="009E597F"/>
    <w:rsid w:val="009E6EC3"/>
    <w:rsid w:val="009E7C60"/>
    <w:rsid w:val="009F3DDC"/>
    <w:rsid w:val="00A0414F"/>
    <w:rsid w:val="00A06D52"/>
    <w:rsid w:val="00A16E99"/>
    <w:rsid w:val="00A22DD6"/>
    <w:rsid w:val="00A24BC1"/>
    <w:rsid w:val="00A25E0D"/>
    <w:rsid w:val="00A2782E"/>
    <w:rsid w:val="00A47A1B"/>
    <w:rsid w:val="00A6730D"/>
    <w:rsid w:val="00A8270D"/>
    <w:rsid w:val="00A83080"/>
    <w:rsid w:val="00A8501C"/>
    <w:rsid w:val="00A86BCE"/>
    <w:rsid w:val="00A94ACC"/>
    <w:rsid w:val="00AA7190"/>
    <w:rsid w:val="00AB165E"/>
    <w:rsid w:val="00AB23E4"/>
    <w:rsid w:val="00AB2409"/>
    <w:rsid w:val="00AB35BC"/>
    <w:rsid w:val="00AB58FE"/>
    <w:rsid w:val="00AC577D"/>
    <w:rsid w:val="00AC71F9"/>
    <w:rsid w:val="00AD46D6"/>
    <w:rsid w:val="00AD6037"/>
    <w:rsid w:val="00AE514E"/>
    <w:rsid w:val="00AE540F"/>
    <w:rsid w:val="00AE6DC1"/>
    <w:rsid w:val="00AF7174"/>
    <w:rsid w:val="00AF739E"/>
    <w:rsid w:val="00AF7BBF"/>
    <w:rsid w:val="00B01244"/>
    <w:rsid w:val="00B04D84"/>
    <w:rsid w:val="00B05AB2"/>
    <w:rsid w:val="00B06C84"/>
    <w:rsid w:val="00B117CC"/>
    <w:rsid w:val="00B15A41"/>
    <w:rsid w:val="00B2123F"/>
    <w:rsid w:val="00B21C25"/>
    <w:rsid w:val="00B22F23"/>
    <w:rsid w:val="00B24EB8"/>
    <w:rsid w:val="00B30D54"/>
    <w:rsid w:val="00B32EA6"/>
    <w:rsid w:val="00B352DE"/>
    <w:rsid w:val="00B35AA5"/>
    <w:rsid w:val="00B41C57"/>
    <w:rsid w:val="00B43416"/>
    <w:rsid w:val="00B44420"/>
    <w:rsid w:val="00B44482"/>
    <w:rsid w:val="00B44530"/>
    <w:rsid w:val="00B45073"/>
    <w:rsid w:val="00B56739"/>
    <w:rsid w:val="00B643D8"/>
    <w:rsid w:val="00B671DD"/>
    <w:rsid w:val="00B67717"/>
    <w:rsid w:val="00B67946"/>
    <w:rsid w:val="00B80384"/>
    <w:rsid w:val="00B876D6"/>
    <w:rsid w:val="00B91B68"/>
    <w:rsid w:val="00B93E09"/>
    <w:rsid w:val="00BA0F27"/>
    <w:rsid w:val="00BA1DBD"/>
    <w:rsid w:val="00BB4401"/>
    <w:rsid w:val="00BC2593"/>
    <w:rsid w:val="00BC4B55"/>
    <w:rsid w:val="00BD5211"/>
    <w:rsid w:val="00BD6A96"/>
    <w:rsid w:val="00BF1847"/>
    <w:rsid w:val="00C05A46"/>
    <w:rsid w:val="00C1584E"/>
    <w:rsid w:val="00C1643E"/>
    <w:rsid w:val="00C2302E"/>
    <w:rsid w:val="00C35320"/>
    <w:rsid w:val="00C35B31"/>
    <w:rsid w:val="00C4054F"/>
    <w:rsid w:val="00C40DBA"/>
    <w:rsid w:val="00C40DE1"/>
    <w:rsid w:val="00C4745E"/>
    <w:rsid w:val="00C502E8"/>
    <w:rsid w:val="00C562E2"/>
    <w:rsid w:val="00C73018"/>
    <w:rsid w:val="00C77C13"/>
    <w:rsid w:val="00C85463"/>
    <w:rsid w:val="00C91F45"/>
    <w:rsid w:val="00C94CCD"/>
    <w:rsid w:val="00C9599E"/>
    <w:rsid w:val="00CA26D2"/>
    <w:rsid w:val="00CA4617"/>
    <w:rsid w:val="00CC4661"/>
    <w:rsid w:val="00CC6BA6"/>
    <w:rsid w:val="00CC7172"/>
    <w:rsid w:val="00CC733B"/>
    <w:rsid w:val="00CE237C"/>
    <w:rsid w:val="00CE3024"/>
    <w:rsid w:val="00CE6890"/>
    <w:rsid w:val="00CF15F8"/>
    <w:rsid w:val="00CF4592"/>
    <w:rsid w:val="00CF54E4"/>
    <w:rsid w:val="00D05131"/>
    <w:rsid w:val="00D21A19"/>
    <w:rsid w:val="00D23D1C"/>
    <w:rsid w:val="00D2566C"/>
    <w:rsid w:val="00D3034A"/>
    <w:rsid w:val="00D31401"/>
    <w:rsid w:val="00D32AAE"/>
    <w:rsid w:val="00D372E7"/>
    <w:rsid w:val="00D4483A"/>
    <w:rsid w:val="00D4505E"/>
    <w:rsid w:val="00D4635D"/>
    <w:rsid w:val="00D529CF"/>
    <w:rsid w:val="00D55740"/>
    <w:rsid w:val="00D57815"/>
    <w:rsid w:val="00D62921"/>
    <w:rsid w:val="00D63F21"/>
    <w:rsid w:val="00D855BF"/>
    <w:rsid w:val="00D86D4A"/>
    <w:rsid w:val="00D926E2"/>
    <w:rsid w:val="00DA48E4"/>
    <w:rsid w:val="00DA5908"/>
    <w:rsid w:val="00DA7F06"/>
    <w:rsid w:val="00DB0397"/>
    <w:rsid w:val="00DB65F7"/>
    <w:rsid w:val="00DC62B0"/>
    <w:rsid w:val="00DC6BC1"/>
    <w:rsid w:val="00DD4447"/>
    <w:rsid w:val="00DE06A9"/>
    <w:rsid w:val="00DE1B3B"/>
    <w:rsid w:val="00DE36EF"/>
    <w:rsid w:val="00DE4CBF"/>
    <w:rsid w:val="00DE5D6D"/>
    <w:rsid w:val="00DE71E0"/>
    <w:rsid w:val="00DF1397"/>
    <w:rsid w:val="00DF1579"/>
    <w:rsid w:val="00DF275C"/>
    <w:rsid w:val="00DF320D"/>
    <w:rsid w:val="00DF3B16"/>
    <w:rsid w:val="00E03E44"/>
    <w:rsid w:val="00E050D1"/>
    <w:rsid w:val="00E078C1"/>
    <w:rsid w:val="00E20F52"/>
    <w:rsid w:val="00E2116D"/>
    <w:rsid w:val="00E22B29"/>
    <w:rsid w:val="00E24A2D"/>
    <w:rsid w:val="00E25C74"/>
    <w:rsid w:val="00E27C2B"/>
    <w:rsid w:val="00E43412"/>
    <w:rsid w:val="00E6063F"/>
    <w:rsid w:val="00E61B47"/>
    <w:rsid w:val="00E63E76"/>
    <w:rsid w:val="00E65008"/>
    <w:rsid w:val="00E66C5A"/>
    <w:rsid w:val="00E73934"/>
    <w:rsid w:val="00E82F67"/>
    <w:rsid w:val="00E923E8"/>
    <w:rsid w:val="00E928EF"/>
    <w:rsid w:val="00E93506"/>
    <w:rsid w:val="00E979AE"/>
    <w:rsid w:val="00E97F00"/>
    <w:rsid w:val="00EA3701"/>
    <w:rsid w:val="00EA57D6"/>
    <w:rsid w:val="00EA6F68"/>
    <w:rsid w:val="00EA791E"/>
    <w:rsid w:val="00EB1E1E"/>
    <w:rsid w:val="00EC096B"/>
    <w:rsid w:val="00ED1455"/>
    <w:rsid w:val="00ED2375"/>
    <w:rsid w:val="00ED300A"/>
    <w:rsid w:val="00EE28B9"/>
    <w:rsid w:val="00EE5B99"/>
    <w:rsid w:val="00EF100C"/>
    <w:rsid w:val="00F10165"/>
    <w:rsid w:val="00F118CD"/>
    <w:rsid w:val="00F15FDF"/>
    <w:rsid w:val="00F231A4"/>
    <w:rsid w:val="00F30C30"/>
    <w:rsid w:val="00F30FE4"/>
    <w:rsid w:val="00F35EEB"/>
    <w:rsid w:val="00F4185E"/>
    <w:rsid w:val="00F45EF1"/>
    <w:rsid w:val="00F54193"/>
    <w:rsid w:val="00F54D47"/>
    <w:rsid w:val="00F55FD5"/>
    <w:rsid w:val="00F62258"/>
    <w:rsid w:val="00F6572A"/>
    <w:rsid w:val="00F66A3F"/>
    <w:rsid w:val="00F67C40"/>
    <w:rsid w:val="00F7657B"/>
    <w:rsid w:val="00F852CC"/>
    <w:rsid w:val="00FA228C"/>
    <w:rsid w:val="00FB1D6D"/>
    <w:rsid w:val="00FB2BE8"/>
    <w:rsid w:val="00FC539A"/>
    <w:rsid w:val="00FD049E"/>
    <w:rsid w:val="00FD5910"/>
    <w:rsid w:val="00FE078C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styleId="ae">
    <w:name w:val="Hyperlink"/>
    <w:uiPriority w:val="99"/>
    <w:rsid w:val="004414C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327061"/>
    <w:rPr>
      <w:color w:val="800080"/>
      <w:u w:val="single"/>
    </w:rPr>
  </w:style>
  <w:style w:type="paragraph" w:customStyle="1" w:styleId="xl66">
    <w:name w:val="xl66"/>
    <w:basedOn w:val="a"/>
    <w:rsid w:val="00327061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327061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327061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9">
    <w:name w:val="xl6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327061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327061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73">
    <w:name w:val="xl7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8">
    <w:name w:val="xl78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270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27061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8">
    <w:name w:val="xl98"/>
    <w:basedOn w:val="a"/>
    <w:rsid w:val="00327061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32706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327061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327061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rsid w:val="0032706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32706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327061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327061"/>
    <w:pPr>
      <w:pBdr>
        <w:bottom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32706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327061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rmal (Web)"/>
    <w:basedOn w:val="a"/>
    <w:uiPriority w:val="99"/>
    <w:unhideWhenUsed/>
    <w:rsid w:val="003270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FC73-85B5-40B1-9F70-B25475D1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68</Pages>
  <Words>23591</Words>
  <Characters>134469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157745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Техник-оператор</cp:lastModifiedBy>
  <cp:revision>86</cp:revision>
  <cp:lastPrinted>2025-03-28T02:04:00Z</cp:lastPrinted>
  <dcterms:created xsi:type="dcterms:W3CDTF">2021-01-14T10:27:00Z</dcterms:created>
  <dcterms:modified xsi:type="dcterms:W3CDTF">2025-03-31T08:23:00Z</dcterms:modified>
</cp:coreProperties>
</file>