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3828" w:left="-1418" w:right="-284"/>
        <w:jc w:val="center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>Приложение</w:t>
      </w:r>
    </w:p>
    <w:p w14:paraId="04000000">
      <w:pPr>
        <w:ind w:firstLine="3686" w:left="-1134" w:right="-2"/>
        <w:jc w:val="center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к письму </w:t>
      </w:r>
    </w:p>
    <w:p w14:paraId="05000000">
      <w:pPr>
        <w:ind w:firstLine="4111" w:left="-1134" w:right="-2"/>
        <w:jc w:val="center"/>
        <w:rPr>
          <w:sz w:val="28"/>
        </w:rPr>
      </w:pP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 xml:space="preserve">Промышленновского </w:t>
      </w:r>
      <w:r>
        <w:rPr>
          <w:sz w:val="28"/>
        </w:rPr>
        <w:t xml:space="preserve">        </w:t>
      </w:r>
    </w:p>
    <w:p w14:paraId="06000000">
      <w:pPr>
        <w:ind w:firstLine="4111" w:left="-1134" w:right="-2"/>
        <w:jc w:val="center"/>
        <w:rPr>
          <w:sz w:val="28"/>
        </w:rPr>
      </w:pPr>
      <w:r>
        <w:rPr>
          <w:sz w:val="28"/>
        </w:rPr>
        <w:t xml:space="preserve">муниципального </w:t>
      </w:r>
      <w:r>
        <w:rPr>
          <w:sz w:val="28"/>
        </w:rPr>
        <w:t>округ</w:t>
      </w:r>
      <w:r>
        <w:rPr>
          <w:sz w:val="28"/>
        </w:rPr>
        <w:t>а</w:t>
      </w:r>
    </w:p>
    <w:p w14:paraId="07000000">
      <w:pPr>
        <w:ind w:firstLine="3402" w:left="-1134" w:right="-2"/>
        <w:jc w:val="center"/>
        <w:rPr>
          <w:b w:val="0"/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>от 29.04.</w:t>
      </w:r>
      <w:r>
        <w:rPr>
          <w:sz w:val="28"/>
        </w:rPr>
        <w:t xml:space="preserve"> 2025</w:t>
      </w:r>
      <w:r>
        <w:rPr>
          <w:sz w:val="28"/>
        </w:rPr>
        <w:t xml:space="preserve"> </w:t>
      </w:r>
      <w:r>
        <w:rPr>
          <w:sz w:val="28"/>
        </w:rPr>
        <w:t xml:space="preserve">№ </w:t>
      </w:r>
      <w:r>
        <w:rPr>
          <w:sz w:val="28"/>
        </w:rPr>
        <w:t>01-62Э/</w:t>
      </w:r>
      <w:r>
        <w:rPr>
          <w:b w:val="0"/>
          <w:sz w:val="28"/>
        </w:rPr>
        <w:t>225</w:t>
      </w:r>
    </w:p>
    <w:p w14:paraId="08000000">
      <w:pPr>
        <w:ind w:firstLine="0" w:left="-1134" w:right="-2"/>
        <w:jc w:val="center"/>
        <w:rPr>
          <w:b w:val="1"/>
          <w:sz w:val="28"/>
        </w:rPr>
      </w:pPr>
    </w:p>
    <w:p w14:paraId="09000000">
      <w:pPr>
        <w:ind w:firstLine="0" w:left="-1134" w:right="-2"/>
        <w:jc w:val="center"/>
        <w:rPr>
          <w:b w:val="1"/>
          <w:sz w:val="28"/>
        </w:rPr>
      </w:pPr>
      <w:r>
        <w:rPr>
          <w:b w:val="1"/>
          <w:sz w:val="28"/>
        </w:rPr>
        <w:t>Пояснительная записка</w:t>
      </w:r>
    </w:p>
    <w:p w14:paraId="0A000000">
      <w:pPr>
        <w:ind w:firstLine="0" w:left="-1134" w:right="-2"/>
        <w:jc w:val="center"/>
        <w:rPr>
          <w:sz w:val="28"/>
        </w:rPr>
      </w:pPr>
      <w:r>
        <w:rPr>
          <w:sz w:val="28"/>
        </w:rPr>
        <w:t xml:space="preserve">к   докладу  </w:t>
      </w:r>
      <w:r>
        <w:rPr>
          <w:sz w:val="28"/>
        </w:rPr>
        <w:t xml:space="preserve">главы   Промышленновского  муниципального  </w:t>
      </w:r>
      <w:r>
        <w:rPr>
          <w:sz w:val="28"/>
        </w:rPr>
        <w:t>округ</w:t>
      </w:r>
      <w:r>
        <w:rPr>
          <w:sz w:val="28"/>
        </w:rPr>
        <w:t xml:space="preserve">а </w:t>
      </w:r>
      <w:r>
        <w:rPr>
          <w:sz w:val="28"/>
        </w:rPr>
        <w:t xml:space="preserve"> </w:t>
      </w:r>
      <w:r>
        <w:rPr>
          <w:sz w:val="28"/>
        </w:rPr>
        <w:t xml:space="preserve">              С</w:t>
      </w:r>
      <w:r>
        <w:rPr>
          <w:sz w:val="28"/>
        </w:rPr>
        <w:t>.А</w:t>
      </w:r>
      <w:r>
        <w:rPr>
          <w:sz w:val="28"/>
        </w:rPr>
        <w:t>. Федарюк</w:t>
      </w:r>
      <w:r>
        <w:rPr>
          <w:sz w:val="28"/>
        </w:rPr>
        <w:t xml:space="preserve"> </w:t>
      </w:r>
      <w:r>
        <w:rPr>
          <w:sz w:val="28"/>
        </w:rPr>
        <w:t xml:space="preserve"> о достигнутых значениях показателей для оценки эффективности деятельности  органов местного самоуправления  Промышленновского муниципального </w:t>
      </w:r>
      <w:r>
        <w:rPr>
          <w:sz w:val="28"/>
        </w:rPr>
        <w:t>округ</w:t>
      </w:r>
      <w:r>
        <w:rPr>
          <w:sz w:val="28"/>
        </w:rPr>
        <w:t>а за 20</w:t>
      </w:r>
      <w:r>
        <w:rPr>
          <w:sz w:val="28"/>
        </w:rPr>
        <w:t>24</w:t>
      </w:r>
      <w:r>
        <w:rPr>
          <w:sz w:val="28"/>
        </w:rPr>
        <w:t xml:space="preserve"> год и их планируемых значениях на 20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2027</w:t>
      </w:r>
      <w:r>
        <w:rPr>
          <w:sz w:val="28"/>
        </w:rPr>
        <w:t xml:space="preserve"> годы.</w:t>
      </w:r>
    </w:p>
    <w:p w14:paraId="0B000000">
      <w:pPr>
        <w:ind w:firstLine="0" w:left="-1134" w:right="-2"/>
        <w:jc w:val="both"/>
        <w:rPr>
          <w:sz w:val="28"/>
        </w:rPr>
      </w:pPr>
    </w:p>
    <w:p w14:paraId="0C000000">
      <w:pPr>
        <w:ind w:firstLine="0" w:left="-1134" w:right="-2"/>
        <w:jc w:val="center"/>
        <w:rPr>
          <w:b w:val="1"/>
          <w:sz w:val="28"/>
        </w:rPr>
      </w:pPr>
      <w:r>
        <w:rPr>
          <w:b w:val="1"/>
          <w:sz w:val="28"/>
        </w:rPr>
        <w:t>Экономическое развитие</w:t>
      </w:r>
    </w:p>
    <w:p w14:paraId="0D000000">
      <w:pPr>
        <w:ind w:firstLine="0" w:left="-1134" w:right="-2"/>
        <w:jc w:val="center"/>
        <w:rPr>
          <w:b w:val="1"/>
          <w:sz w:val="28"/>
        </w:rPr>
      </w:pPr>
    </w:p>
    <w:p w14:paraId="0E000000">
      <w:pPr>
        <w:pStyle w:val="Style_2"/>
        <w:ind w:firstLine="709" w:left="-1134" w:right="-2"/>
        <w:rPr>
          <w:sz w:val="28"/>
        </w:rPr>
      </w:pPr>
      <w:r>
        <w:rPr>
          <w:sz w:val="28"/>
        </w:rPr>
        <w:t>Число субъектов малого и среднего  предпринимательства по состоянию на 0</w:t>
      </w:r>
      <w:r>
        <w:rPr>
          <w:sz w:val="28"/>
        </w:rPr>
        <w:t>1.01.20</w:t>
      </w:r>
      <w:r>
        <w:rPr>
          <w:sz w:val="28"/>
        </w:rPr>
        <w:t>25</w:t>
      </w:r>
      <w:r>
        <w:rPr>
          <w:sz w:val="28"/>
        </w:rPr>
        <w:t xml:space="preserve"> года </w:t>
      </w:r>
      <w:r>
        <w:rPr>
          <w:sz w:val="28"/>
        </w:rPr>
        <w:t>составляло</w:t>
      </w:r>
      <w:r>
        <w:rPr>
          <w:sz w:val="28"/>
        </w:rPr>
        <w:t xml:space="preserve"> </w:t>
      </w:r>
      <w:r>
        <w:rPr>
          <w:sz w:val="28"/>
        </w:rPr>
        <w:t>9</w:t>
      </w:r>
      <w:r>
        <w:rPr>
          <w:b w:val="0"/>
          <w:sz w:val="28"/>
        </w:rPr>
        <w:t>85</w:t>
      </w:r>
      <w:r>
        <w:rPr>
          <w:b w:val="1"/>
          <w:sz w:val="28"/>
        </w:rPr>
        <w:t>,</w:t>
      </w:r>
      <w:r>
        <w:rPr>
          <w:sz w:val="28"/>
        </w:rPr>
        <w:t xml:space="preserve"> в том числе малых предприятий – 1</w:t>
      </w:r>
      <w:r>
        <w:rPr>
          <w:sz w:val="28"/>
        </w:rPr>
        <w:t>33</w:t>
      </w:r>
      <w:r>
        <w:rPr>
          <w:sz w:val="28"/>
        </w:rPr>
        <w:t>,</w:t>
      </w:r>
      <w:r>
        <w:rPr>
          <w:sz w:val="28"/>
        </w:rPr>
        <w:t xml:space="preserve"> индивидуальных предпринимателей –</w:t>
      </w:r>
      <w:r>
        <w:rPr>
          <w:sz w:val="28"/>
        </w:rPr>
        <w:t xml:space="preserve"> 852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Доля среднесписочной численности работников малых</w:t>
      </w:r>
      <w:r>
        <w:rPr>
          <w:sz w:val="28"/>
        </w:rPr>
        <w:t xml:space="preserve"> предприятий в среднесписочной численности работников всех предприятий и организаций составляет 20</w:t>
      </w:r>
      <w:r>
        <w:rPr>
          <w:sz w:val="28"/>
        </w:rPr>
        <w:t>,5</w:t>
      </w:r>
      <w:r>
        <w:rPr>
          <w:sz w:val="28"/>
        </w:rPr>
        <w:t xml:space="preserve"> %.</w:t>
      </w:r>
    </w:p>
    <w:p w14:paraId="0F000000">
      <w:pPr>
        <w:pStyle w:val="Style_2"/>
        <w:ind w:firstLine="709" w:left="-1134" w:right="-2"/>
        <w:rPr>
          <w:sz w:val="28"/>
        </w:rPr>
      </w:pPr>
      <w:r>
        <w:rPr>
          <w:sz w:val="28"/>
        </w:rPr>
        <w:t>Оборот малых и средних предприятий за 2024 год составил почти         4,0 млрд.  рублей, что выше уровня 2023 года на 114,5 %.</w:t>
      </w:r>
      <w:r>
        <w:rPr>
          <w:sz w:val="28"/>
        </w:rPr>
        <w:t xml:space="preserve">  </w:t>
      </w:r>
    </w:p>
    <w:p w14:paraId="10000000">
      <w:pPr>
        <w:pStyle w:val="Style_2"/>
        <w:ind w:firstLine="709" w:left="-1134" w:right="-2"/>
        <w:rPr>
          <w:sz w:val="28"/>
        </w:rPr>
      </w:pPr>
      <w:r>
        <w:rPr>
          <w:sz w:val="28"/>
        </w:rPr>
        <w:t xml:space="preserve">Объем инвестиций в основной капитал за счет всех источников финансирования составил 5,2 млрд. рублей, что выше уровня 2023 года на 100,4 %. Инвестиции в основной капитал за счет бюджетных средств составили 1,3 млрд. рублей. Инвестиции в основной капитал за счет собственных и привлеченных средств составили 1,4 млрд. рублей.  </w:t>
      </w:r>
    </w:p>
    <w:p w14:paraId="11000000">
      <w:pPr>
        <w:ind w:firstLine="709" w:left="-1134" w:right="-2"/>
        <w:jc w:val="both"/>
        <w:rPr>
          <w:sz w:val="28"/>
        </w:rPr>
      </w:pPr>
      <w:r>
        <w:rPr>
          <w:sz w:val="28"/>
        </w:rPr>
        <w:t xml:space="preserve">Одним из приоритетных направлений экономического развития </w:t>
      </w:r>
      <w:r>
        <w:rPr>
          <w:sz w:val="28"/>
        </w:rPr>
        <w:t>округ</w:t>
      </w:r>
      <w:r>
        <w:rPr>
          <w:sz w:val="28"/>
        </w:rPr>
        <w:t xml:space="preserve">а является сельское хозяйство. </w:t>
      </w:r>
      <w:r>
        <w:rPr>
          <w:sz w:val="28"/>
        </w:rPr>
        <w:t>Инвестиции в сельское хозяйство составили более 5,3</w:t>
      </w:r>
      <w:r>
        <w:rPr>
          <w:sz w:val="28"/>
        </w:rPr>
        <w:t xml:space="preserve"> млрд. рублей (151</w:t>
      </w:r>
      <w:r>
        <w:rPr>
          <w:sz w:val="28"/>
        </w:rPr>
        <w:t>,4</w:t>
      </w:r>
      <w:r>
        <w:rPr>
          <w:sz w:val="28"/>
        </w:rPr>
        <w:t xml:space="preserve"> % к уровню прошлого года)</w:t>
      </w:r>
      <w:r>
        <w:rPr>
          <w:sz w:val="28"/>
        </w:rPr>
        <w:t xml:space="preserve">. </w:t>
      </w:r>
    </w:p>
    <w:p w14:paraId="12000000">
      <w:pPr>
        <w:pStyle w:val="Style_2"/>
        <w:ind w:firstLine="709" w:left="-1134" w:right="-2"/>
        <w:rPr>
          <w:sz w:val="28"/>
        </w:rPr>
      </w:pPr>
      <w:r>
        <w:rPr>
          <w:sz w:val="28"/>
        </w:rPr>
        <w:t>ООО МТФ «Родная земля» реализует инвестиционный проект «Новая ферма» (инвестиционная стоимость проекта 4,1 млрд. рублей).</w:t>
      </w:r>
      <w:r>
        <w:rPr>
          <w:sz w:val="28"/>
        </w:rPr>
        <w:t xml:space="preserve">  </w:t>
      </w:r>
    </w:p>
    <w:p w14:paraId="13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В 2024</w:t>
      </w:r>
      <w:r>
        <w:rPr>
          <w:sz w:val="28"/>
        </w:rPr>
        <w:t xml:space="preserve"> году на приобретение сельскохозяйственной техники направлено более 356</w:t>
      </w:r>
      <w:r>
        <w:rPr>
          <w:sz w:val="28"/>
        </w:rPr>
        <w:t>,8</w:t>
      </w:r>
      <w:r>
        <w:rPr>
          <w:sz w:val="28"/>
        </w:rPr>
        <w:t xml:space="preserve"> мл</w:t>
      </w:r>
      <w:r>
        <w:rPr>
          <w:sz w:val="28"/>
        </w:rPr>
        <w:t>н</w:t>
      </w:r>
      <w:r>
        <w:rPr>
          <w:sz w:val="28"/>
        </w:rPr>
        <w:t xml:space="preserve">. рублей. Сельскохозяйственными предприятиями округа </w:t>
      </w:r>
      <w:r>
        <w:rPr>
          <w:sz w:val="28"/>
        </w:rPr>
        <w:t>приобретены</w:t>
      </w:r>
      <w:r>
        <w:rPr>
          <w:sz w:val="28"/>
        </w:rPr>
        <w:t xml:space="preserve"> 7</w:t>
      </w:r>
      <w:r>
        <w:rPr>
          <w:sz w:val="28"/>
        </w:rPr>
        <w:t xml:space="preserve"> зерноуборочных комбайнов, 16</w:t>
      </w:r>
      <w:r>
        <w:rPr>
          <w:sz w:val="28"/>
        </w:rPr>
        <w:t xml:space="preserve"> тракторов, 4</w:t>
      </w:r>
      <w:r>
        <w:rPr>
          <w:sz w:val="28"/>
        </w:rPr>
        <w:t xml:space="preserve"> автомобиля</w:t>
      </w:r>
      <w:r>
        <w:rPr>
          <w:sz w:val="28"/>
        </w:rPr>
        <w:t>.</w:t>
      </w:r>
    </w:p>
    <w:p w14:paraId="14000000">
      <w:pPr>
        <w:ind w:firstLine="709" w:left="-1134" w:right="-2"/>
        <w:jc w:val="both"/>
        <w:rPr>
          <w:sz w:val="28"/>
        </w:rPr>
      </w:pPr>
      <w:r>
        <w:rPr>
          <w:sz w:val="28"/>
        </w:rPr>
        <w:t xml:space="preserve">Доля прибыльных сельскохозяйственных </w:t>
      </w:r>
      <w:r>
        <w:rPr>
          <w:sz w:val="28"/>
        </w:rPr>
        <w:t>организаций</w:t>
      </w:r>
      <w:r>
        <w:rPr>
          <w:sz w:val="28"/>
        </w:rPr>
        <w:t xml:space="preserve"> в общем их числе в 20</w:t>
      </w:r>
      <w:r>
        <w:rPr>
          <w:sz w:val="28"/>
        </w:rPr>
        <w:t>24</w:t>
      </w:r>
      <w:r>
        <w:rPr>
          <w:sz w:val="28"/>
        </w:rPr>
        <w:t xml:space="preserve"> </w:t>
      </w:r>
      <w:r>
        <w:rPr>
          <w:sz w:val="28"/>
        </w:rPr>
        <w:t xml:space="preserve"> году составила</w:t>
      </w:r>
      <w:r>
        <w:rPr>
          <w:sz w:val="28"/>
        </w:rPr>
        <w:t xml:space="preserve"> 50</w:t>
      </w:r>
      <w:r>
        <w:rPr>
          <w:sz w:val="28"/>
        </w:rPr>
        <w:t>,0</w:t>
      </w:r>
      <w:r>
        <w:rPr>
          <w:sz w:val="28"/>
        </w:rPr>
        <w:t xml:space="preserve"> %.</w:t>
      </w:r>
      <w:r>
        <w:rPr>
          <w:sz w:val="28"/>
        </w:rPr>
        <w:t xml:space="preserve">  </w:t>
      </w:r>
    </w:p>
    <w:p w14:paraId="15000000">
      <w:pPr>
        <w:ind w:firstLine="709" w:left="-1134" w:right="-2"/>
        <w:jc w:val="both"/>
        <w:rPr>
          <w:sz w:val="28"/>
        </w:rPr>
      </w:pPr>
      <w:r>
        <w:rPr>
          <w:sz w:val="28"/>
        </w:rPr>
        <w:t xml:space="preserve">Одной из причин убыточности организаций является </w:t>
      </w:r>
      <w:r>
        <w:rPr>
          <w:sz w:val="28"/>
        </w:rPr>
        <w:t>снижение цены реализации на зерновые и технические культуры</w:t>
      </w:r>
      <w:r>
        <w:rPr>
          <w:sz w:val="28"/>
        </w:rPr>
        <w:t>.</w:t>
      </w:r>
    </w:p>
    <w:p w14:paraId="16000000">
      <w:pPr>
        <w:ind w:firstLine="709" w:left="-1134" w:right="-2"/>
        <w:jc w:val="both"/>
        <w:rPr>
          <w:sz w:val="28"/>
          <w:u w:val="single"/>
        </w:rPr>
      </w:pPr>
      <w:r>
        <w:rPr>
          <w:sz w:val="28"/>
        </w:rPr>
        <w:t>Производство продукции животноводства: скот и птица на убой в живом весе – 5</w:t>
      </w:r>
      <w:r>
        <w:rPr>
          <w:sz w:val="28"/>
        </w:rPr>
        <w:t xml:space="preserve"> </w:t>
      </w:r>
      <w:r>
        <w:rPr>
          <w:sz w:val="28"/>
        </w:rPr>
        <w:t>594</w:t>
      </w:r>
      <w:r>
        <w:rPr>
          <w:sz w:val="28"/>
        </w:rPr>
        <w:t xml:space="preserve"> тонн (</w:t>
      </w:r>
      <w:r>
        <w:rPr>
          <w:sz w:val="28"/>
        </w:rPr>
        <w:t>114</w:t>
      </w:r>
      <w:r>
        <w:rPr>
          <w:sz w:val="28"/>
        </w:rPr>
        <w:t>,0</w:t>
      </w:r>
      <w:r>
        <w:rPr>
          <w:sz w:val="28"/>
        </w:rPr>
        <w:t xml:space="preserve"> </w:t>
      </w:r>
      <w:r>
        <w:rPr>
          <w:sz w:val="28"/>
        </w:rPr>
        <w:t>% к 2</w:t>
      </w:r>
      <w:r>
        <w:rPr>
          <w:sz w:val="28"/>
        </w:rPr>
        <w:t>0</w:t>
      </w:r>
      <w:r>
        <w:rPr>
          <w:sz w:val="28"/>
        </w:rPr>
        <w:t>23</w:t>
      </w:r>
      <w:r>
        <w:rPr>
          <w:sz w:val="28"/>
        </w:rPr>
        <w:t xml:space="preserve"> году), молоко – 69</w:t>
      </w:r>
      <w:r>
        <w:rPr>
          <w:sz w:val="28"/>
        </w:rPr>
        <w:t> 852</w:t>
      </w:r>
      <w:r>
        <w:rPr>
          <w:sz w:val="28"/>
        </w:rPr>
        <w:t xml:space="preserve"> тонн (</w:t>
      </w:r>
      <w:r>
        <w:rPr>
          <w:sz w:val="28"/>
        </w:rPr>
        <w:t>99</w:t>
      </w:r>
      <w:r>
        <w:rPr>
          <w:sz w:val="28"/>
        </w:rPr>
        <w:t>,0</w:t>
      </w:r>
      <w:r>
        <w:rPr>
          <w:sz w:val="28"/>
        </w:rPr>
        <w:t xml:space="preserve"> </w:t>
      </w:r>
      <w:r>
        <w:rPr>
          <w:sz w:val="28"/>
        </w:rPr>
        <w:t>% к 20</w:t>
      </w:r>
      <w:r>
        <w:rPr>
          <w:sz w:val="28"/>
        </w:rPr>
        <w:t>23</w:t>
      </w:r>
      <w:r>
        <w:rPr>
          <w:sz w:val="28"/>
        </w:rPr>
        <w:t xml:space="preserve"> году).</w:t>
      </w:r>
    </w:p>
    <w:p w14:paraId="17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Валовой сбор зерновых</w:t>
      </w:r>
      <w:r>
        <w:rPr>
          <w:sz w:val="28"/>
        </w:rPr>
        <w:t xml:space="preserve"> культур </w:t>
      </w:r>
      <w:r>
        <w:rPr>
          <w:sz w:val="28"/>
        </w:rPr>
        <w:t xml:space="preserve"> в 20</w:t>
      </w:r>
      <w:r>
        <w:rPr>
          <w:sz w:val="28"/>
        </w:rPr>
        <w:t>24</w:t>
      </w:r>
      <w:r>
        <w:rPr>
          <w:sz w:val="28"/>
        </w:rPr>
        <w:t xml:space="preserve"> году </w:t>
      </w:r>
      <w:r>
        <w:rPr>
          <w:sz w:val="28"/>
        </w:rPr>
        <w:t xml:space="preserve">составил </w:t>
      </w:r>
      <w:r>
        <w:rPr>
          <w:sz w:val="28"/>
        </w:rPr>
        <w:t>171</w:t>
      </w:r>
      <w:r>
        <w:rPr>
          <w:sz w:val="28"/>
        </w:rPr>
        <w:t>,1</w:t>
      </w:r>
      <w:r>
        <w:rPr>
          <w:sz w:val="28"/>
        </w:rPr>
        <w:t xml:space="preserve"> тыс.</w:t>
      </w:r>
      <w:r>
        <w:rPr>
          <w:sz w:val="28"/>
        </w:rPr>
        <w:t xml:space="preserve"> тонн</w:t>
      </w:r>
      <w:r>
        <w:rPr>
          <w:sz w:val="28"/>
        </w:rPr>
        <w:t xml:space="preserve"> </w:t>
      </w:r>
      <w:r>
        <w:rPr>
          <w:sz w:val="28"/>
        </w:rPr>
        <w:t xml:space="preserve">               </w:t>
      </w:r>
      <w:r>
        <w:rPr>
          <w:sz w:val="28"/>
        </w:rPr>
        <w:t>(11</w:t>
      </w:r>
      <w:r>
        <w:rPr>
          <w:sz w:val="28"/>
        </w:rPr>
        <w:t>5</w:t>
      </w:r>
      <w:r>
        <w:rPr>
          <w:sz w:val="28"/>
        </w:rPr>
        <w:t>,1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% к уровню 20</w:t>
      </w:r>
      <w:r>
        <w:rPr>
          <w:sz w:val="28"/>
        </w:rPr>
        <w:t>23</w:t>
      </w:r>
      <w:r>
        <w:rPr>
          <w:sz w:val="28"/>
        </w:rPr>
        <w:t xml:space="preserve"> года),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рожайность –</w:t>
      </w:r>
      <w:r>
        <w:rPr>
          <w:sz w:val="28"/>
        </w:rPr>
        <w:t xml:space="preserve"> 22,0</w:t>
      </w:r>
      <w:r>
        <w:rPr>
          <w:sz w:val="28"/>
        </w:rPr>
        <w:t>,</w:t>
      </w:r>
      <w:r>
        <w:rPr>
          <w:sz w:val="28"/>
        </w:rPr>
        <w:t>2</w:t>
      </w:r>
      <w:r>
        <w:rPr>
          <w:sz w:val="28"/>
        </w:rPr>
        <w:t xml:space="preserve"> ц/га.</w:t>
      </w:r>
    </w:p>
    <w:p w14:paraId="18000000">
      <w:pPr>
        <w:ind w:firstLine="709" w:left="-1134" w:right="-2"/>
        <w:jc w:val="both"/>
        <w:rPr>
          <w:sz w:val="28"/>
        </w:rPr>
      </w:pPr>
      <w:r>
        <w:rPr>
          <w:sz w:val="28"/>
        </w:rPr>
        <w:t>Увеличение</w:t>
      </w:r>
      <w:r>
        <w:rPr>
          <w:sz w:val="28"/>
        </w:rPr>
        <w:t xml:space="preserve"> объема продукции сельского хозяйства к уровню прошлого года обусловлено высокой урожайностью сельскохозяйственных культур</w:t>
      </w:r>
      <w:r>
        <w:rPr>
          <w:sz w:val="28"/>
        </w:rPr>
        <w:t>.</w:t>
      </w:r>
    </w:p>
    <w:p w14:paraId="19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Одним из индикаторов качества жизни населения является уровень материального благосостояния, в том числе денежных доходов.</w:t>
      </w:r>
    </w:p>
    <w:p w14:paraId="1A000000">
      <w:pPr>
        <w:ind w:firstLine="709" w:left="-1134" w:right="-2"/>
        <w:jc w:val="both"/>
        <w:rPr>
          <w:sz w:val="28"/>
        </w:rPr>
      </w:pPr>
      <w:r>
        <w:rPr>
          <w:sz w:val="28"/>
        </w:rPr>
        <w:t xml:space="preserve">Основным источником доходов трудоспособного населения  является заработная плата. </w:t>
      </w:r>
    </w:p>
    <w:p w14:paraId="1B000000">
      <w:pPr>
        <w:ind w:firstLine="709" w:left="-1134" w:right="-2"/>
        <w:jc w:val="both"/>
        <w:rPr>
          <w:sz w:val="28"/>
        </w:rPr>
      </w:pPr>
      <w:r>
        <w:rPr>
          <w:sz w:val="28"/>
        </w:rPr>
        <w:t>Среднемесячная номинальная начисленная заработная плата работников крупных и средних предприятий, некоммерческих организаций составила в 20</w:t>
      </w:r>
      <w:r>
        <w:rPr>
          <w:sz w:val="28"/>
        </w:rPr>
        <w:t>24</w:t>
      </w:r>
      <w:r>
        <w:rPr>
          <w:sz w:val="28"/>
        </w:rPr>
        <w:t xml:space="preserve"> году  </w:t>
      </w:r>
      <w:r>
        <w:rPr>
          <w:sz w:val="28"/>
        </w:rPr>
        <w:t>59</w:t>
      </w:r>
      <w:r>
        <w:rPr>
          <w:sz w:val="28"/>
        </w:rPr>
        <w:t xml:space="preserve"> </w:t>
      </w:r>
      <w:r>
        <w:rPr>
          <w:sz w:val="28"/>
        </w:rPr>
        <w:t>966</w:t>
      </w:r>
      <w:r>
        <w:rPr>
          <w:sz w:val="28"/>
        </w:rPr>
        <w:t xml:space="preserve"> руб., 1</w:t>
      </w:r>
      <w:r>
        <w:rPr>
          <w:sz w:val="28"/>
        </w:rPr>
        <w:t>1</w:t>
      </w:r>
      <w:r>
        <w:rPr>
          <w:sz w:val="28"/>
        </w:rPr>
        <w:t>5</w:t>
      </w:r>
      <w:r>
        <w:rPr>
          <w:sz w:val="28"/>
        </w:rPr>
        <w:t>,5</w:t>
      </w:r>
      <w:r>
        <w:rPr>
          <w:sz w:val="28"/>
        </w:rPr>
        <w:t xml:space="preserve"> </w:t>
      </w:r>
      <w:r>
        <w:rPr>
          <w:sz w:val="28"/>
        </w:rPr>
        <w:t>%  к уровню 20</w:t>
      </w:r>
      <w:r>
        <w:rPr>
          <w:sz w:val="28"/>
        </w:rPr>
        <w:t>23</w:t>
      </w:r>
      <w:r>
        <w:rPr>
          <w:sz w:val="28"/>
        </w:rPr>
        <w:t xml:space="preserve"> года. </w:t>
      </w:r>
    </w:p>
    <w:p w14:paraId="1C000000">
      <w:pPr>
        <w:ind w:firstLine="709" w:left="-1134" w:right="-2"/>
        <w:jc w:val="both"/>
        <w:rPr>
          <w:sz w:val="28"/>
        </w:rPr>
      </w:pPr>
      <w:r>
        <w:rPr>
          <w:sz w:val="28"/>
        </w:rPr>
        <w:t xml:space="preserve">В реестре объектов муниципального имущества </w:t>
      </w:r>
      <w:r>
        <w:rPr>
          <w:sz w:val="28"/>
        </w:rPr>
        <w:t xml:space="preserve">находится 443 </w:t>
      </w:r>
      <w:r>
        <w:rPr>
          <w:sz w:val="28"/>
        </w:rPr>
        <w:t>земельных</w:t>
      </w:r>
      <w:r>
        <w:rPr>
          <w:sz w:val="28"/>
        </w:rPr>
        <w:t xml:space="preserve"> участка</w:t>
      </w:r>
      <w:r>
        <w:rPr>
          <w:sz w:val="28"/>
        </w:rPr>
        <w:t>. На все земельные участки зарегистрировано право собственности.</w:t>
      </w:r>
    </w:p>
    <w:p w14:paraId="1D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Всего в реестре объектов муниципальной собственности находится 260</w:t>
      </w:r>
      <w:r>
        <w:rPr>
          <w:sz w:val="28"/>
        </w:rPr>
        <w:t xml:space="preserve"> нежилых зданий и 910 сооружений</w:t>
      </w:r>
      <w:r>
        <w:rPr>
          <w:sz w:val="28"/>
        </w:rPr>
        <w:t>, включая автодороги.</w:t>
      </w:r>
      <w:r>
        <w:rPr>
          <w:sz w:val="28"/>
        </w:rPr>
        <w:t xml:space="preserve"> Право муниципальной собственности на сооружения и нежилые здания зарегистрировано в полном объеме.</w:t>
      </w:r>
    </w:p>
    <w:p w14:paraId="1E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Выполнение планового задания по доходам, полученным от использования (аренды) имущества и земельных ресурсов, находящихся в собственности округа</w:t>
      </w:r>
      <w:r>
        <w:rPr>
          <w:sz w:val="28"/>
        </w:rPr>
        <w:t>,</w:t>
      </w:r>
      <w:r>
        <w:rPr>
          <w:sz w:val="28"/>
        </w:rPr>
        <w:t xml:space="preserve"> составило 25,3 млн. рублей (</w:t>
      </w:r>
      <w:r>
        <w:rPr>
          <w:sz w:val="28"/>
        </w:rPr>
        <w:t>131,9 %</w:t>
      </w:r>
      <w:r>
        <w:rPr>
          <w:sz w:val="28"/>
        </w:rPr>
        <w:t xml:space="preserve"> по сравнению с прошлым годом).</w:t>
      </w:r>
    </w:p>
    <w:p w14:paraId="1F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Выполнение планового задания по доходам, полученным от продажи имущества, находящегося в собственности округа</w:t>
      </w:r>
      <w:r>
        <w:rPr>
          <w:sz w:val="28"/>
        </w:rPr>
        <w:t>,</w:t>
      </w:r>
      <w:r>
        <w:rPr>
          <w:sz w:val="28"/>
        </w:rPr>
        <w:t xml:space="preserve"> составило 1,2 млн. рублей, что в четыре раза превышает установленный план.</w:t>
      </w:r>
    </w:p>
    <w:p w14:paraId="20000000">
      <w:pPr>
        <w:ind w:firstLine="709" w:left="-1134" w:right="-2"/>
        <w:jc w:val="both"/>
        <w:rPr>
          <w:sz w:val="28"/>
        </w:rPr>
      </w:pPr>
    </w:p>
    <w:p w14:paraId="21000000">
      <w:pPr>
        <w:ind w:firstLine="0" w:left="-113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Дошкольное образование</w:t>
      </w:r>
    </w:p>
    <w:p w14:paraId="22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3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ab/>
      </w:r>
      <w:r>
        <w:rPr>
          <w:rFonts w:ascii="Times New Roman" w:hAnsi="Times New Roman"/>
          <w:b w:val="1"/>
          <w:sz w:val="28"/>
        </w:rPr>
        <w:t xml:space="preserve">   </w:t>
      </w:r>
      <w:r>
        <w:rPr>
          <w:rFonts w:ascii="Times New Roman" w:hAnsi="Times New Roman"/>
          <w:sz w:val="28"/>
        </w:rPr>
        <w:t>На территории Промышленновского муниципального округа работает 14 муниципальных дошкольных образовательных учреждений и 27 дошкольных групп при 11 школах округа.</w:t>
      </w:r>
    </w:p>
    <w:p w14:paraId="24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Численность детей в возрасте от 1 до 6 лет, получающих дошкольную образовательную услугу и (или) </w:t>
      </w:r>
      <w:r>
        <w:rPr>
          <w:rFonts w:ascii="Times New Roman" w:hAnsi="Times New Roman"/>
          <w:sz w:val="28"/>
        </w:rPr>
        <w:t>услугу по их содержанию в муниципальных дошкольных образовательных учреждений, в 2024 году составила 1660 воспитанников</w:t>
      </w:r>
      <w:r>
        <w:rPr>
          <w:rFonts w:ascii="Times New Roman" w:hAnsi="Times New Roman"/>
          <w:sz w:val="28"/>
        </w:rPr>
        <w:t>, что составляет 64% от общего количества детей данного возраста по округу.</w:t>
      </w:r>
    </w:p>
    <w:p w14:paraId="25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В настоящее время актуальной очередности для детей дошкольного возраста в детские сады в округе нет. Все дошкольные учреждения округа принимают детей от года.</w:t>
      </w:r>
    </w:p>
    <w:p w14:paraId="26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В целях создания единых стартовых возможностей при поступлении в школу, для детей, не посещающих детские сады, работают группы </w:t>
      </w:r>
      <w:r>
        <w:rPr>
          <w:rFonts w:ascii="Times New Roman" w:hAnsi="Times New Roman"/>
          <w:sz w:val="28"/>
        </w:rPr>
        <w:t>предшкольной</w:t>
      </w:r>
      <w:r>
        <w:rPr>
          <w:rFonts w:ascii="Times New Roman" w:hAnsi="Times New Roman"/>
          <w:sz w:val="28"/>
        </w:rPr>
        <w:t xml:space="preserve"> подготовки: В УДО «Дом детского творчества», на базе МАДОУ «Промышленновский детский «Сказка» оказываются платные услуги по изучен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английского языка, ритмопластики, изобразительной деятельности, коррекции речевых нарушений (занятия с логопедом), обучению плаванья.</w:t>
      </w:r>
    </w:p>
    <w:p w14:paraId="27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Особое внимание уделяется укреплению материально - технической базы дошкольных учреждений, созданию в организациях условий, соответствующих современным требованиям безопасности, антитеррористической защищенности и требованиям санитарно -эпидемиологическим нормам и правилам.</w:t>
      </w:r>
    </w:p>
    <w:p w14:paraId="28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Во всех дошкольных организациях округа имеются системы видеонаблюдения, пожарная сигнализация.</w:t>
      </w:r>
    </w:p>
    <w:p w14:paraId="29000000">
      <w:pPr>
        <w:ind w:firstLine="425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В 2024 </w:t>
      </w:r>
      <w:r>
        <w:rPr>
          <w:rFonts w:ascii="Times New Roman" w:hAnsi="Times New Roman"/>
          <w:sz w:val="28"/>
        </w:rPr>
        <w:t xml:space="preserve"> году за счет бюджета округа в МБДОУ «</w:t>
      </w:r>
      <w:r>
        <w:rPr>
          <w:rFonts w:ascii="Times New Roman" w:hAnsi="Times New Roman"/>
          <w:sz w:val="28"/>
        </w:rPr>
        <w:t>Голубевский</w:t>
      </w:r>
      <w:r>
        <w:rPr>
          <w:rFonts w:ascii="Times New Roman" w:hAnsi="Times New Roman"/>
          <w:sz w:val="28"/>
        </w:rPr>
        <w:t xml:space="preserve"> детский сад «Улыбка»  отремонтировали водопровод на общую сумму </w:t>
      </w:r>
      <w:r>
        <w:rPr>
          <w:rFonts w:ascii="Times New Roman" w:hAnsi="Times New Roman"/>
          <w:sz w:val="28"/>
        </w:rPr>
        <w:t>500,0</w:t>
      </w:r>
      <w:r>
        <w:rPr>
          <w:rFonts w:ascii="Times New Roman" w:hAnsi="Times New Roman"/>
          <w:sz w:val="28"/>
        </w:rPr>
        <w:t xml:space="preserve"> тыс. рублей. В МАДОУ «Промышленновский детский сад «Сказка» (пер. Индустриальный) произвели ремонт водосн</w:t>
      </w:r>
      <w:r>
        <w:rPr>
          <w:rFonts w:ascii="Times New Roman" w:hAnsi="Times New Roman"/>
          <w:sz w:val="28"/>
        </w:rPr>
        <w:t>абжения на сумму 931,0 тыс. рублей.</w:t>
      </w:r>
    </w:p>
    <w:p w14:paraId="2A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В  МБДОУ «Детский сад «Светлячок» отремонтировали АПС на сумму 248,0 тыс. руб.лей.</w:t>
      </w:r>
    </w:p>
    <w:p w14:paraId="2B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На подготовку </w:t>
      </w:r>
      <w:r>
        <w:rPr>
          <w:rFonts w:ascii="Times New Roman" w:hAnsi="Times New Roman"/>
          <w:sz w:val="28"/>
        </w:rPr>
        <w:t xml:space="preserve">дошкольных </w:t>
      </w:r>
      <w:r>
        <w:rPr>
          <w:rFonts w:ascii="Times New Roman" w:hAnsi="Times New Roman"/>
          <w:sz w:val="28"/>
        </w:rPr>
        <w:t>образовательных учреждений к новому учебному году выделено около 700,0</w:t>
      </w:r>
      <w:r>
        <w:rPr>
          <w:rFonts w:ascii="Times New Roman" w:hAnsi="Times New Roman"/>
          <w:sz w:val="28"/>
        </w:rPr>
        <w:t xml:space="preserve"> тыс.</w:t>
      </w:r>
      <w:r>
        <w:rPr>
          <w:rFonts w:ascii="Times New Roman" w:hAnsi="Times New Roman"/>
          <w:sz w:val="28"/>
        </w:rPr>
        <w:t xml:space="preserve"> рублей.</w:t>
      </w:r>
    </w:p>
    <w:p w14:paraId="2C000000">
      <w:pPr>
        <w:ind w:firstLine="0" w:left="-1134"/>
        <w:jc w:val="both"/>
        <w:rPr>
          <w:rFonts w:ascii="Times New Roman" w:hAnsi="Times New Roman"/>
          <w:sz w:val="28"/>
        </w:rPr>
      </w:pPr>
    </w:p>
    <w:p w14:paraId="2D000000">
      <w:pPr>
        <w:ind w:firstLine="0" w:left="-1134"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 w:val="1"/>
          <w:sz w:val="28"/>
        </w:rPr>
        <w:t>Общее и дополнительное образование</w:t>
      </w:r>
    </w:p>
    <w:p w14:paraId="2E000000">
      <w:pPr>
        <w:ind w:firstLine="0" w:left="-1134"/>
        <w:jc w:val="left"/>
        <w:rPr>
          <w:rFonts w:ascii="Times New Roman" w:hAnsi="Times New Roman"/>
          <w:b w:val="1"/>
          <w:sz w:val="28"/>
        </w:rPr>
      </w:pPr>
    </w:p>
    <w:p w14:paraId="2F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Общеобразовательные программы </w:t>
      </w:r>
      <w:r>
        <w:rPr>
          <w:rFonts w:ascii="Times New Roman" w:hAnsi="Times New Roman"/>
          <w:sz w:val="28"/>
        </w:rPr>
        <w:t xml:space="preserve">начального, основного и среднего общего образования в округе реализуют 16 школ. Две из них расположены в пгт. </w:t>
      </w:r>
      <w:r>
        <w:rPr>
          <w:rFonts w:ascii="Times New Roman" w:hAnsi="Times New Roman"/>
          <w:sz w:val="28"/>
        </w:rPr>
        <w:t>Промышленная</w:t>
      </w:r>
      <w:r>
        <w:rPr>
          <w:rFonts w:ascii="Times New Roman" w:hAnsi="Times New Roman"/>
          <w:sz w:val="28"/>
        </w:rPr>
        <w:t>, 14 – в сельских населенных пунктах. Общая численность обучающихся составляет 5381 человек.</w:t>
      </w:r>
    </w:p>
    <w:p w14:paraId="30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Проводимая диспансеризация школьников, мероприятия по привитию здорового образа жизни способствуют повышению доли детей первой и второй групп здоровья и составила 81,1 % (в 2023 году – 80,7 %).</w:t>
      </w:r>
    </w:p>
    <w:p w14:paraId="31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Доля выпускников муниципальных общеобразовательных организаций, сдавших единый государственный экзамен по русскому языку и математике, к общей численности выпускников, сдававших  единый государственный экзамен по данным предметам, составила </w:t>
      </w:r>
      <w:r>
        <w:rPr>
          <w:rFonts w:ascii="Times New Roman" w:hAnsi="Times New Roman"/>
          <w:sz w:val="28"/>
        </w:rPr>
        <w:t>98,0%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Один выпускник 2024 года не получил аттестат о среднем образовании. </w:t>
      </w:r>
    </w:p>
    <w:p w14:paraId="32000000">
      <w:pPr>
        <w:ind w:firstLine="0" w:left="-113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2024 году </w:t>
      </w:r>
      <w:r>
        <w:rPr>
          <w:rFonts w:ascii="Times New Roman" w:hAnsi="Times New Roman"/>
          <w:sz w:val="28"/>
        </w:rPr>
        <w:t xml:space="preserve">5 выпускников награждены </w:t>
      </w:r>
      <w:r>
        <w:rPr>
          <w:rFonts w:ascii="Times New Roman" w:hAnsi="Times New Roman"/>
          <w:color w:val="000000"/>
          <w:sz w:val="28"/>
        </w:rPr>
        <w:t>федеральной  медалью «За особые успехи в учении» первой степени и золотым знаком «Отличник Кузбасса» и 1 выпускница  награждена федеральной  медалью «За особые успехи в учении» второй степени и серебряным знаком «Отличник Кузбасса».</w:t>
      </w:r>
    </w:p>
    <w:p w14:paraId="33000000">
      <w:pPr>
        <w:ind w:firstLine="0" w:left="-113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</w:t>
      </w:r>
      <w:r>
        <w:rPr>
          <w:rFonts w:ascii="Times New Roman" w:hAnsi="Times New Roman"/>
          <w:color w:val="000000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Дополнительным образованием в округе охвачено 82,0 % детей в возрасте от 5 до 18 лет. </w:t>
      </w:r>
      <w:r>
        <w:rPr>
          <w:rFonts w:ascii="Times New Roman" w:hAnsi="Times New Roman"/>
          <w:sz w:val="28"/>
        </w:rPr>
        <w:t xml:space="preserve">К имеющимся  </w:t>
      </w:r>
      <w:r>
        <w:rPr>
          <w:rFonts w:ascii="Times New Roman" w:hAnsi="Times New Roman"/>
          <w:sz w:val="28"/>
        </w:rPr>
        <w:t>22 образовательны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организаци</w:t>
      </w:r>
      <w:r>
        <w:rPr>
          <w:rFonts w:ascii="Times New Roman" w:hAnsi="Times New Roman"/>
          <w:sz w:val="28"/>
        </w:rPr>
        <w:t xml:space="preserve">ям в 2024 году коррекционная школа </w:t>
      </w:r>
      <w:r>
        <w:rPr>
          <w:rFonts w:ascii="Times New Roman" w:hAnsi="Times New Roman"/>
          <w:sz w:val="28"/>
        </w:rPr>
        <w:t>– интернат получила лицензию</w:t>
      </w:r>
      <w:r>
        <w:rPr>
          <w:rFonts w:ascii="Times New Roman" w:hAnsi="Times New Roman"/>
          <w:sz w:val="28"/>
        </w:rPr>
        <w:t xml:space="preserve"> на дополнительное </w:t>
      </w:r>
      <w:r>
        <w:rPr>
          <w:rFonts w:ascii="Times New Roman" w:hAnsi="Times New Roman"/>
          <w:sz w:val="28"/>
        </w:rPr>
        <w:t xml:space="preserve">образование художественной направленности. </w:t>
      </w:r>
    </w:p>
    <w:p w14:paraId="34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Дополнительное образование реализуется по 6 направлениям: </w:t>
      </w:r>
      <w:r>
        <w:rPr>
          <w:rFonts w:ascii="Times New Roman" w:hAnsi="Times New Roman"/>
          <w:sz w:val="28"/>
        </w:rPr>
        <w:t>художественная</w:t>
      </w:r>
      <w:r>
        <w:rPr>
          <w:rFonts w:ascii="Times New Roman" w:hAnsi="Times New Roman"/>
          <w:sz w:val="28"/>
        </w:rPr>
        <w:t xml:space="preserve">, социально - гуманитарная, естественнонаучная, техническая, физкультурно - спортивная,  туристско - краеведческая. </w:t>
      </w:r>
    </w:p>
    <w:p w14:paraId="35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В 16 школах действуют </w:t>
      </w:r>
      <w:r>
        <w:rPr>
          <w:rFonts w:ascii="Times New Roman" w:hAnsi="Times New Roman"/>
          <w:sz w:val="28"/>
        </w:rPr>
        <w:t>медиацентры</w:t>
      </w:r>
      <w:r>
        <w:rPr>
          <w:rFonts w:ascii="Times New Roman" w:hAnsi="Times New Roman"/>
          <w:sz w:val="28"/>
        </w:rPr>
        <w:t>, отряды ЮИД (в 2 детских сада), школьные театры (внесены в  федеральный реестр).</w:t>
      </w:r>
    </w:p>
    <w:p w14:paraId="36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 2024 году завершили капитальный ремонт здания МБОУ «Окуневская СОШ» в д. Усть - Тарсьма, который проводился в рамках федеральной программы «Комплексное развитие сельских территорий». После ремонта школа оснащена современной мебелью. Классы оборудованы интерактивными комплексами. </w:t>
      </w:r>
    </w:p>
    <w:p w14:paraId="37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 рамках федерального проекта «Успех каждого ребенка» национального проекта «Образование» в МБОУ «Падунская СОШ» открыто 10 новых мест дополнительного образования художественной направленности с общим охватом 60 обучающихся. На эти цели направлено 229,0 тыс. рублей.</w:t>
      </w:r>
    </w:p>
    <w:p w14:paraId="38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В целях обеспечения пожарной безопасности и антитеррористической защищенности в пяти образовательных учреждениях заменили автоматическую пожарную сигнализацию, в восьми учреждениях произвели замену видеонаблюдения и установили систему оповещения. на эти цели из областного бюджета направлено 22,4 млн. рублей.</w:t>
      </w:r>
    </w:p>
    <w:p w14:paraId="39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В 2024 году за счет бюджета округа в МБОУ «Промышленновская СОШ  № 2» (д. Труд) отремонтировали водопровод на общую сумму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00,0 тыс. рублей. Частично провели ремонт водопровода в МБОУ «Лебедевская СОШ» и МБОУ «Пьяновская ООШ»</w:t>
      </w:r>
      <w:r>
        <w:rPr>
          <w:rFonts w:ascii="Times New Roman" w:hAnsi="Times New Roman"/>
          <w:sz w:val="28"/>
        </w:rPr>
        <w:t xml:space="preserve">. </w:t>
      </w:r>
    </w:p>
    <w:p w14:paraId="3A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МБОУ «Краснинская СОШ»</w:t>
      </w:r>
      <w:r>
        <w:rPr>
          <w:rFonts w:ascii="Times New Roman" w:hAnsi="Times New Roman"/>
          <w:sz w:val="28"/>
        </w:rPr>
        <w:t xml:space="preserve"> частично отремонтировали пол на общую сумму 867,0 тыс. рублей. </w:t>
      </w:r>
      <w:r>
        <w:rPr>
          <w:rFonts w:ascii="Times New Roman" w:hAnsi="Times New Roman"/>
          <w:sz w:val="28"/>
        </w:rPr>
        <w:t>Частично заменили отопление в МБОУ «</w:t>
      </w:r>
      <w:r>
        <w:rPr>
          <w:rFonts w:ascii="Times New Roman" w:hAnsi="Times New Roman"/>
          <w:sz w:val="28"/>
        </w:rPr>
        <w:t>Титовская ООШ»</w:t>
      </w:r>
      <w:r>
        <w:rPr>
          <w:rFonts w:ascii="Times New Roman" w:hAnsi="Times New Roman"/>
          <w:sz w:val="28"/>
        </w:rPr>
        <w:t xml:space="preserve"> и в МБОУ «Промышленновская средняя общеобразовательная школа № 56» на общую сумму 110,0 тыс. рублей.</w:t>
      </w:r>
    </w:p>
    <w:p w14:paraId="3B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2024 году в МБОУ «Пьяновская ООШ»</w:t>
      </w:r>
      <w:r>
        <w:rPr>
          <w:rFonts w:ascii="Times New Roman" w:hAnsi="Times New Roman"/>
          <w:sz w:val="28"/>
        </w:rPr>
        <w:t xml:space="preserve"> частично заменили кровлю (на спортивном зале) на сумму 862,0 тыс. рублей. </w:t>
      </w:r>
      <w:r>
        <w:rPr>
          <w:rFonts w:ascii="Times New Roman" w:hAnsi="Times New Roman"/>
          <w:sz w:val="28"/>
        </w:rPr>
        <w:t xml:space="preserve">В МБОУ «Тарасовская СОШ» и  </w:t>
      </w:r>
      <w:r>
        <w:rPr>
          <w:rFonts w:ascii="Times New Roman" w:hAnsi="Times New Roman"/>
          <w:sz w:val="28"/>
        </w:rPr>
        <w:t>МБОУ «Промышленновская средняя общеобразовательная школа № 56»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заменили оконные блоки  на сумму</w:t>
      </w:r>
      <w:r>
        <w:rPr>
          <w:rFonts w:ascii="Times New Roman" w:hAnsi="Times New Roman"/>
          <w:sz w:val="28"/>
        </w:rPr>
        <w:t xml:space="preserve"> 87,5 тыс. рублей.</w:t>
      </w:r>
    </w:p>
    <w:p w14:paraId="3C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>На подготовку образовательных учреждений к новому учебному году выделено 237,5 млн. рублей</w:t>
      </w:r>
      <w:r>
        <w:rPr>
          <w:rFonts w:ascii="Times New Roman" w:hAnsi="Times New Roman"/>
          <w:sz w:val="28"/>
        </w:rPr>
        <w:t>.</w:t>
      </w:r>
    </w:p>
    <w:p w14:paraId="3D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Для соблюдения профилактических мер </w:t>
      </w:r>
      <w:r>
        <w:rPr>
          <w:rFonts w:ascii="Times New Roman" w:hAnsi="Times New Roman"/>
          <w:sz w:val="28"/>
        </w:rPr>
        <w:t>приобретены дезинфицирующие средства для всех образовательных организаций на сумму 155 тыс. рублей.</w:t>
      </w:r>
    </w:p>
    <w:p w14:paraId="3E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В 2024 году на организацию летней оздоровительной кампании направлено более 8,0 млн. рублей, оздоровлено 5 539 детей.</w:t>
      </w:r>
    </w:p>
    <w:p w14:paraId="3F000000">
      <w:pPr>
        <w:ind w:firstLine="0" w:left="-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На базе образовательных учреждений функционировали 22 лагеря дневного пребывания и 1 палаточный лагерь на территории Базы отдыха «Березка». В летний период 2024 года был трудоустроен 1 171 ребенок (этот показатель самый высокий в Кузбассе). Дети работали при школах, в бюджетных учреждениях и на предприятиях округа.</w:t>
      </w:r>
    </w:p>
    <w:p w14:paraId="40000000">
      <w:pPr>
        <w:ind w:firstLine="0" w:left="-1134"/>
        <w:jc w:val="both"/>
        <w:rPr>
          <w:rFonts w:ascii="Times New Roman" w:hAnsi="Times New Roman"/>
          <w:sz w:val="28"/>
        </w:rPr>
      </w:pPr>
    </w:p>
    <w:p w14:paraId="41000000">
      <w:pPr>
        <w:ind w:firstLine="0" w:left="-1134"/>
        <w:jc w:val="both"/>
        <w:rPr>
          <w:rFonts w:ascii="Times New Roman" w:hAnsi="Times New Roman"/>
          <w:sz w:val="28"/>
        </w:rPr>
      </w:pPr>
    </w:p>
    <w:p w14:paraId="42000000">
      <w:pPr>
        <w:ind w:firstLine="0" w:left="-1134" w:right="-2"/>
        <w:jc w:val="center"/>
        <w:rPr>
          <w:b w:val="1"/>
          <w:sz w:val="28"/>
        </w:rPr>
      </w:pPr>
      <w:r>
        <w:rPr>
          <w:b w:val="1"/>
          <w:sz w:val="28"/>
        </w:rPr>
        <w:t xml:space="preserve">Культура </w:t>
      </w:r>
    </w:p>
    <w:p w14:paraId="43000000">
      <w:pPr>
        <w:ind w:firstLine="708" w:left="-1134"/>
        <w:jc w:val="both"/>
        <w:rPr>
          <w:sz w:val="28"/>
        </w:rPr>
      </w:pPr>
    </w:p>
    <w:p w14:paraId="44000000">
      <w:pPr>
        <w:ind w:firstLine="709" w:left="-1134" w:right="-2"/>
        <w:jc w:val="both"/>
        <w:rPr>
          <w:sz w:val="28"/>
        </w:rPr>
      </w:pPr>
      <w:r>
        <w:rPr>
          <w:sz w:val="28"/>
        </w:rPr>
        <w:t xml:space="preserve">Услуги в сфере культуры оказываются населению в </w:t>
      </w:r>
      <w:r>
        <w:rPr>
          <w:sz w:val="28"/>
        </w:rPr>
        <w:t>7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объектах</w:t>
      </w:r>
      <w:r>
        <w:rPr>
          <w:sz w:val="28"/>
        </w:rPr>
        <w:t>, в числе которых:</w:t>
      </w:r>
    </w:p>
    <w:p w14:paraId="45000000">
      <w:pPr>
        <w:ind w:firstLine="709" w:left="-1134" w:right="-2"/>
        <w:jc w:val="both"/>
        <w:rPr>
          <w:sz w:val="28"/>
        </w:rPr>
      </w:pPr>
      <w:r>
        <w:rPr>
          <w:sz w:val="28"/>
        </w:rPr>
        <w:t>- Муниципальное бюджетное учреждение дополнительного образования «Школа искусств им. В.И. Косолапова»</w:t>
      </w:r>
      <w:r>
        <w:rPr>
          <w:sz w:val="28"/>
        </w:rPr>
        <w:t xml:space="preserve"> (</w:t>
      </w:r>
      <w:r>
        <w:rPr>
          <w:sz w:val="28"/>
        </w:rPr>
        <w:t>обучается 299 учащихся);</w:t>
      </w:r>
    </w:p>
    <w:p w14:paraId="46000000">
      <w:pPr>
        <w:ind w:firstLine="709" w:left="-1134" w:right="-2"/>
        <w:jc w:val="both"/>
        <w:rPr>
          <w:sz w:val="28"/>
        </w:rPr>
      </w:pPr>
      <w:r>
        <w:rPr>
          <w:sz w:val="28"/>
        </w:rPr>
        <w:t>- Муниципальное бюджетное учреждение «Промышленновская централизованная библиотечная система», имеющее 33 структурных подразделения (Центральная модельная библиотека, Центральная детская библиотека им. П.А. Мазикина, Промышленновская библиотека №1, Промышленновская библиотека № 2, 29 сельских библиотек);</w:t>
      </w:r>
    </w:p>
    <w:p w14:paraId="47000000">
      <w:pPr>
        <w:ind w:firstLine="709" w:left="-1134" w:right="-2"/>
        <w:jc w:val="both"/>
        <w:rPr>
          <w:sz w:val="28"/>
        </w:rPr>
      </w:pPr>
      <w:r>
        <w:rPr>
          <w:sz w:val="28"/>
        </w:rPr>
        <w:t xml:space="preserve">- Муниципальное бюджетное учреждение «Промышленновский центр культурного развития», имеющее 12 структурных подразделений (1 районный Дворец культуры, 1 городской Дом культуры, 4 сельских Дома культуры, 1 сельский клуб, 1 передвижной центр культуры (автоклуб), Организационно-методический центр, </w:t>
      </w:r>
      <w:r>
        <w:rPr>
          <w:sz w:val="28"/>
        </w:rPr>
        <w:t>Молодежно</w:t>
      </w:r>
      <w:r>
        <w:rPr>
          <w:sz w:val="28"/>
        </w:rPr>
        <w:t>-спортивный центр, Центр чувашской национальной культуры, Центр казачьей культуры «ЛАД»);</w:t>
      </w:r>
    </w:p>
    <w:p w14:paraId="48000000">
      <w:pPr>
        <w:ind w:firstLine="709" w:left="-1134" w:right="-2"/>
        <w:jc w:val="both"/>
        <w:rPr>
          <w:sz w:val="28"/>
        </w:rPr>
      </w:pPr>
      <w:r>
        <w:rPr>
          <w:sz w:val="28"/>
        </w:rPr>
        <w:t>- Муниципальное бюджетное учреждение «Районный культурно-досуговый комплекс», имеющее 29 структурных подразделений (21 сельский Дом культуры, 8 сельских клубов);</w:t>
      </w:r>
    </w:p>
    <w:p w14:paraId="49000000">
      <w:pPr>
        <w:ind w:firstLine="709" w:left="-1134" w:right="-2"/>
        <w:jc w:val="both"/>
        <w:rPr>
          <w:sz w:val="28"/>
        </w:rPr>
      </w:pPr>
      <w:r>
        <w:rPr>
          <w:sz w:val="28"/>
        </w:rPr>
        <w:t>- Муниципальное бюджетное учреждение «Промышленновский районный Историко-краеведческий музей».</w:t>
      </w:r>
    </w:p>
    <w:p w14:paraId="4A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В 47</w:t>
      </w:r>
      <w:r>
        <w:rPr>
          <w:sz w:val="28"/>
        </w:rPr>
        <w:t>8</w:t>
      </w:r>
      <w:r>
        <w:rPr>
          <w:sz w:val="28"/>
        </w:rPr>
        <w:t xml:space="preserve"> клубных формированиях занимается 5</w:t>
      </w:r>
      <w:r>
        <w:rPr>
          <w:sz w:val="28"/>
        </w:rPr>
        <w:t xml:space="preserve"> 625</w:t>
      </w:r>
      <w:r>
        <w:rPr>
          <w:sz w:val="28"/>
        </w:rPr>
        <w:t xml:space="preserve"> человека, в том числе       7</w:t>
      </w:r>
      <w:r>
        <w:rPr>
          <w:sz w:val="28"/>
        </w:rPr>
        <w:t>4</w:t>
      </w:r>
      <w:r>
        <w:rPr>
          <w:sz w:val="28"/>
        </w:rPr>
        <w:t>,0 % - дети и молодежь.</w:t>
      </w:r>
    </w:p>
    <w:p w14:paraId="4B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В 202</w:t>
      </w:r>
      <w:r>
        <w:rPr>
          <w:sz w:val="28"/>
        </w:rPr>
        <w:t>4</w:t>
      </w:r>
      <w:r>
        <w:rPr>
          <w:sz w:val="28"/>
        </w:rPr>
        <w:t xml:space="preserve"> году коллективы, творческие студии, солисты приняли участие в 1</w:t>
      </w:r>
      <w:r>
        <w:rPr>
          <w:sz w:val="28"/>
        </w:rPr>
        <w:t>55</w:t>
      </w:r>
      <w:r>
        <w:rPr>
          <w:sz w:val="28"/>
        </w:rPr>
        <w:t xml:space="preserve"> фестивалях и конкурсах областного, Всероссийского, межрегионального и международного уровней, завоевали </w:t>
      </w:r>
      <w:r>
        <w:rPr>
          <w:sz w:val="28"/>
        </w:rPr>
        <w:t>223</w:t>
      </w:r>
      <w:r>
        <w:rPr>
          <w:sz w:val="28"/>
        </w:rPr>
        <w:t xml:space="preserve"> побед</w:t>
      </w:r>
      <w:r>
        <w:rPr>
          <w:sz w:val="28"/>
        </w:rPr>
        <w:t>ных мест</w:t>
      </w:r>
      <w:r>
        <w:rPr>
          <w:sz w:val="28"/>
        </w:rPr>
        <w:t>.</w:t>
      </w:r>
    </w:p>
    <w:p w14:paraId="4C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В течение года прошли фестивали и конкурсы муниципального значения: «Россия начинается с тебя», «Вьюговей», «Театральная весна», «Весенняя капель», «Вишневая метель»,</w:t>
      </w:r>
      <w:r>
        <w:rPr>
          <w:sz w:val="28"/>
        </w:rPr>
        <w:t xml:space="preserve"> </w:t>
      </w:r>
      <w:r>
        <w:rPr>
          <w:sz w:val="28"/>
        </w:rPr>
        <w:t xml:space="preserve">«Поём всей семьёй», </w:t>
      </w:r>
      <w:r>
        <w:rPr>
          <w:sz w:val="28"/>
        </w:rPr>
        <w:t>«</w:t>
      </w:r>
      <w:r>
        <w:rPr>
          <w:sz w:val="28"/>
        </w:rPr>
        <w:t>ЛАДная</w:t>
      </w:r>
      <w:r>
        <w:rPr>
          <w:sz w:val="28"/>
        </w:rPr>
        <w:t xml:space="preserve"> станица»,</w:t>
      </w:r>
      <w:r>
        <w:rPr>
          <w:sz w:val="28"/>
        </w:rPr>
        <w:t xml:space="preserve"> «Старый дворик», «Июльские звезды»,</w:t>
      </w:r>
      <w:r>
        <w:rPr>
          <w:sz w:val="28"/>
        </w:rPr>
        <w:t xml:space="preserve"> «Сказки лета»</w:t>
      </w:r>
      <w:r>
        <w:rPr>
          <w:sz w:val="28"/>
        </w:rPr>
        <w:t>,</w:t>
      </w:r>
      <w:r>
        <w:rPr>
          <w:sz w:val="28"/>
        </w:rPr>
        <w:t xml:space="preserve"> «Таланты золотого возраста»,</w:t>
      </w:r>
      <w:r>
        <w:rPr>
          <w:sz w:val="28"/>
        </w:rPr>
        <w:t xml:space="preserve"> «Хлебное дело», «Промышленновский каравай», «Радужная карусель», «КВН – 202</w:t>
      </w:r>
      <w:r>
        <w:rPr>
          <w:sz w:val="28"/>
        </w:rPr>
        <w:t>4</w:t>
      </w:r>
      <w:r>
        <w:rPr>
          <w:sz w:val="28"/>
        </w:rPr>
        <w:t>», «Лучше всех»</w:t>
      </w:r>
      <w:r>
        <w:rPr>
          <w:sz w:val="28"/>
        </w:rPr>
        <w:t>, «Лучший Дед Мороз», «Снегурочка»</w:t>
      </w:r>
      <w:r>
        <w:rPr>
          <w:sz w:val="28"/>
        </w:rPr>
        <w:t>.</w:t>
      </w:r>
    </w:p>
    <w:p w14:paraId="4D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В 202</w:t>
      </w:r>
      <w:r>
        <w:rPr>
          <w:sz w:val="28"/>
        </w:rPr>
        <w:t>4</w:t>
      </w:r>
      <w:r>
        <w:rPr>
          <w:sz w:val="28"/>
        </w:rPr>
        <w:t xml:space="preserve"> году учреждения культуры приняли участие во всероссийских акциях: «Весенняя неделя добра», «Георгиевская ленточка», «Свеча Победы», «1418 добрых дел навстречу Великой Победе», «</w:t>
      </w:r>
      <w:r>
        <w:rPr>
          <w:sz w:val="28"/>
        </w:rPr>
        <w:t>ОкнаПобеды</w:t>
      </w:r>
      <w:r>
        <w:rPr>
          <w:sz w:val="28"/>
        </w:rPr>
        <w:t>», «Ночь искусств», «</w:t>
      </w:r>
      <w:r>
        <w:rPr>
          <w:sz w:val="28"/>
        </w:rPr>
        <w:t>Библионочь</w:t>
      </w:r>
      <w:r>
        <w:rPr>
          <w:sz w:val="28"/>
        </w:rPr>
        <w:t xml:space="preserve">», «Ночь в музее»; добровольческих акциях: «Ветеран, мы рядом!», «Сохраним память поколений», «Ветеран живёт рядом», «Помоги ближнему»; «Осторожно гололед», «Рождество для всех и каждого»; провели экологическую акцию «Елочный круговорот». </w:t>
      </w:r>
    </w:p>
    <w:p w14:paraId="4E000000">
      <w:pPr>
        <w:ind w:firstLine="709" w:left="-1134" w:right="-2"/>
        <w:jc w:val="both"/>
        <w:rPr>
          <w:sz w:val="28"/>
        </w:rPr>
      </w:pPr>
      <w:r>
        <w:rPr>
          <w:sz w:val="28"/>
        </w:rPr>
        <w:t xml:space="preserve">В сети Интернет еженедельно выпускается информационная программа «Новости культуры», где сотрудниками районного Дворца культуры освещаются мероприятия культурной жизни округа, участие творческих коллективов и отдельных исполнителей в фестивалях и конкурсах, участие спортсменов в соревнованиях, а также информация о кинофильмах в кинозалах районного Дворца культуры, Заринского городского Дома культуры и </w:t>
      </w:r>
      <w:r>
        <w:rPr>
          <w:sz w:val="28"/>
        </w:rPr>
        <w:t>Падунского</w:t>
      </w:r>
      <w:r>
        <w:rPr>
          <w:sz w:val="28"/>
        </w:rPr>
        <w:t xml:space="preserve"> сельского Дома культуры.</w:t>
      </w:r>
    </w:p>
    <w:p w14:paraId="4F000000">
      <w:pPr>
        <w:ind w:firstLine="709" w:left="-1134" w:right="-2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>2024 году был создан онлайн - проект «Семейные династии», в рамках Года семьи. На страницах в социальных сетях выходили видеоролики о творческих семьях.</w:t>
      </w:r>
    </w:p>
    <w:p w14:paraId="50000000">
      <w:pPr>
        <w:ind w:firstLine="709" w:left="-1134" w:right="-2"/>
        <w:jc w:val="both"/>
        <w:rPr>
          <w:sz w:val="28"/>
        </w:rPr>
      </w:pPr>
      <w:r>
        <w:rPr>
          <w:sz w:val="28"/>
        </w:rPr>
        <w:t xml:space="preserve">В ноябре - декабре 2024 года продолжились мастер - классы, развлекательные программы и театрализованные представления, в рамках новогоднего проекта «Чудеса сибирской росписи», который был создан в 2023 году. </w:t>
      </w:r>
    </w:p>
    <w:p w14:paraId="51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Ежегодно на базе культурно-досуговых учреждений Промышленновского округа проводятся областные фестивали и конкурсы.</w:t>
      </w:r>
    </w:p>
    <w:p w14:paraId="52000000">
      <w:pPr>
        <w:ind w:firstLine="709" w:left="-1134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10 февраля 2024 года на базе районного Дворца культуры прошел отборочный тур регионального детского фольклорного фестиваля - конкурса «Сила традиций».</w:t>
      </w:r>
    </w:p>
    <w:p w14:paraId="53000000">
      <w:pPr>
        <w:ind w:firstLine="709" w:left="-1134" w:right="-2"/>
        <w:jc w:val="both"/>
        <w:rPr>
          <w:sz w:val="28"/>
        </w:rPr>
      </w:pPr>
      <w:r>
        <w:rPr>
          <w:color w:val="000000"/>
          <w:sz w:val="28"/>
        </w:rPr>
        <w:t xml:space="preserve">23 ноября 2024 года в районном Дворце культуры </w:t>
      </w:r>
      <w:r>
        <w:rPr>
          <w:color w:val="000000"/>
          <w:sz w:val="28"/>
        </w:rPr>
        <w:t>состоялся</w:t>
      </w:r>
      <w:r>
        <w:rPr>
          <w:color w:val="000000"/>
          <w:sz w:val="28"/>
        </w:rPr>
        <w:t xml:space="preserve"> гала-концерт регионального фестиваля - конкурса собирателей и исполнителей фольклора «Семейное древо».</w:t>
      </w:r>
    </w:p>
    <w:p w14:paraId="54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По итогам регионального этапа Всероссийского конкурса «Лучшая муниципальная практика» в номинации «Укрепление межнационального мира и согласия, реализация иных мероприятий в сфере национальной политики на муниципальном уровне» Промышленновский округ определен победителем. Целевая субсидия составила 300,0 тыс. рублей.</w:t>
      </w:r>
    </w:p>
    <w:p w14:paraId="55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В 2024 году Дом культуры в д. Васьково и модельная сельская библиотека в п.ст. Падунская стали победителями в региональном конкурсе «Лучшие сельские муниципальные учреждения культуры, находящиеся на территории Кемеровской области – Кузбасса. Им выделена денежные средства в сумме 212,0 тыс. рублей на обновление материально  - технической базы.</w:t>
      </w:r>
    </w:p>
    <w:p w14:paraId="56000000">
      <w:pPr>
        <w:ind w:firstLine="709" w:left="-1134" w:right="-2"/>
        <w:jc w:val="both"/>
        <w:rPr>
          <w:sz w:val="28"/>
        </w:rPr>
      </w:pPr>
      <w:r>
        <w:rPr>
          <w:sz w:val="28"/>
        </w:rPr>
        <w:t>К программе «Пушкинская карта» подключены все учреждения культуры округа. В 2024 году продано билетов на сумму более 3,0 млн. рублей, что превысило уровень 2023 года в 3,5 раз.</w:t>
      </w:r>
    </w:p>
    <w:p w14:paraId="57000000">
      <w:pPr>
        <w:ind w:firstLine="709" w:left="-1134" w:right="-2"/>
        <w:jc w:val="both"/>
        <w:rPr>
          <w:sz w:val="28"/>
        </w:rPr>
      </w:pPr>
    </w:p>
    <w:p w14:paraId="58000000">
      <w:pPr>
        <w:ind w:firstLine="0" w:left="-1134" w:right="-2"/>
        <w:jc w:val="center"/>
        <w:rPr>
          <w:b w:val="1"/>
          <w:sz w:val="28"/>
        </w:rPr>
      </w:pPr>
      <w:r>
        <w:rPr>
          <w:b w:val="1"/>
          <w:sz w:val="28"/>
        </w:rPr>
        <w:t>Физическая культура и спорт</w:t>
      </w:r>
    </w:p>
    <w:p w14:paraId="59000000">
      <w:pPr>
        <w:ind w:firstLine="0" w:left="-1134" w:right="-2"/>
        <w:jc w:val="center"/>
        <w:rPr>
          <w:b w:val="1"/>
          <w:sz w:val="28"/>
        </w:rPr>
      </w:pPr>
    </w:p>
    <w:p w14:paraId="5A000000">
      <w:pPr>
        <w:ind w:firstLine="708" w:left="-1134" w:right="-2"/>
        <w:jc w:val="both"/>
        <w:rPr>
          <w:sz w:val="28"/>
        </w:rPr>
      </w:pPr>
      <w:r>
        <w:rPr>
          <w:sz w:val="28"/>
        </w:rPr>
        <w:t>В Промышленновском муниципальном округе физической культурой и спортом регулярно занимаются 30 127 человек, что составляет 70,1% от общей численности населения округа в возрасте от 3 до 79 лет, за исключением лиц, имеющих противопоказания и ограничения для занятий физической культурой и спортом.</w:t>
      </w:r>
    </w:p>
    <w:p w14:paraId="5B000000">
      <w:pPr>
        <w:ind w:firstLine="708" w:left="-1134" w:right="-2"/>
        <w:jc w:val="both"/>
        <w:rPr>
          <w:sz w:val="28"/>
        </w:rPr>
      </w:pPr>
      <w:r>
        <w:rPr>
          <w:rFonts w:ascii="Times New Roman" w:hAnsi="Times New Roman"/>
          <w:sz w:val="28"/>
        </w:rPr>
        <w:t>Привлечению населения к систематическим занятиям спортом способствует увеличение числа участников различных спортивных секций и клубов по интересам по физкультурно - оздоровительной работе.</w:t>
      </w:r>
    </w:p>
    <w:p w14:paraId="5C000000">
      <w:pPr>
        <w:ind w:firstLine="708" w:left="-1134" w:right="-2"/>
        <w:jc w:val="both"/>
        <w:rPr>
          <w:sz w:val="28"/>
        </w:rPr>
      </w:pPr>
      <w:r>
        <w:rPr>
          <w:sz w:val="28"/>
        </w:rPr>
        <w:t>В Промышленновском муниципальном округе функционируют 111 спортивных сооружений, в том числе: 31 спортивный зал, 1 тир, 1 стадион, 4 лыжные трассы, 55 спортивных площадок, 5 сезонных катков, 13 помещений спортивного назначения, 1 горнолыжный комплекс.</w:t>
      </w:r>
    </w:p>
    <w:p w14:paraId="5D000000">
      <w:pPr>
        <w:ind w:firstLine="708" w:left="-1134" w:right="-2"/>
        <w:jc w:val="both"/>
        <w:rPr>
          <w:sz w:val="28"/>
        </w:rPr>
      </w:pPr>
      <w:r>
        <w:rPr>
          <w:sz w:val="28"/>
        </w:rPr>
        <w:t xml:space="preserve">Увеличению доли населения, систематически занимающегося физической культурой и спортом, способствует работа пунктов проката лыж и </w:t>
      </w:r>
      <w:r>
        <w:rPr>
          <w:sz w:val="28"/>
        </w:rPr>
        <w:drawing>
          <wp:inline>
            <wp:extent cx="13970" cy="1841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13970" cy="1841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коньков в зимний период с целью пропаганды ГТО, открыт доступ к плоскостным сооружениям, в том числе площадкам для подготовки и выполнения нормативов Всероссийского физкультурно - спортивного комплекса «Готов к труду и обороне» в пгт. Промышленная и с. Краснинское, оборудованных современными уличными тренажерами. </w:t>
      </w:r>
    </w:p>
    <w:p w14:paraId="5E000000">
      <w:pPr>
        <w:ind w:firstLine="708" w:left="-1134" w:right="-2"/>
        <w:jc w:val="both"/>
        <w:rPr>
          <w:sz w:val="28"/>
        </w:rPr>
      </w:pPr>
      <w:r>
        <w:rPr>
          <w:sz w:val="28"/>
        </w:rPr>
        <w:t>В 2024 году 2 380 человек выполнили нормативы комплекса ГТО на знак отличия, из которых на золотой знак отличия – 1 924 человек, на серебряный знак отличия – 313 человек, на бронзовый знак отличия – 143 человека.</w:t>
      </w:r>
    </w:p>
    <w:p w14:paraId="5F000000">
      <w:pPr>
        <w:ind w:firstLine="708" w:left="-1134" w:right="-2"/>
        <w:jc w:val="both"/>
        <w:rPr>
          <w:sz w:val="28"/>
        </w:rPr>
      </w:pPr>
      <w:r>
        <w:rPr>
          <w:sz w:val="28"/>
        </w:rPr>
        <w:t>Уровень обеспеченности населения спортивными сооружениями, исходя из единовременной пропускной способности объектов спорта, составляет 72,5%.</w:t>
      </w:r>
    </w:p>
    <w:p w14:paraId="60000000">
      <w:pPr>
        <w:ind w:firstLine="708" w:left="-1134" w:right="-2"/>
        <w:jc w:val="both"/>
        <w:rPr>
          <w:sz w:val="28"/>
        </w:rPr>
      </w:pPr>
      <w:r>
        <w:rPr>
          <w:sz w:val="28"/>
        </w:rPr>
        <w:t>В 2024 году проведено 127 мероприятий, включая приемы нормативов комплекса ГТО, с общем охватом 9 477 человек.</w:t>
      </w:r>
    </w:p>
    <w:p w14:paraId="61000000">
      <w:pPr>
        <w:ind w:firstLine="708" w:left="-1134" w:right="-2"/>
        <w:jc w:val="both"/>
        <w:rPr>
          <w:sz w:val="28"/>
        </w:rPr>
      </w:pPr>
      <w:r>
        <w:rPr>
          <w:sz w:val="28"/>
        </w:rPr>
        <w:t xml:space="preserve">В МБУ ДО «Промышленновская спортивная школа» занимаются 348 человек в 6 отделениях по видам спорта: спортивная борьба (отделение греко-римской борьбы, отделение вольной борьбы), лыжные гонки, волейбол, футбол, бокс, </w:t>
      </w:r>
      <w:r>
        <w:rPr>
          <w:sz w:val="28"/>
        </w:rPr>
        <w:t>киокусинкай</w:t>
      </w:r>
      <w:r>
        <w:rPr>
          <w:sz w:val="28"/>
        </w:rPr>
        <w:t>.</w:t>
      </w:r>
    </w:p>
    <w:p w14:paraId="62000000">
      <w:pPr>
        <w:ind w:firstLine="708" w:left="-1134" w:right="-2"/>
        <w:jc w:val="both"/>
        <w:rPr>
          <w:sz w:val="28"/>
        </w:rPr>
      </w:pPr>
      <w:r>
        <w:rPr>
          <w:sz w:val="28"/>
        </w:rPr>
        <w:t>Спортсмены Промышленновского округа приняли участие в 86 соревнованиях регионального и всероссийского уровней, на которых 49 раз становились третьими, 42 раза - вторыми и свыше 50 раз одерживали победу.</w:t>
      </w:r>
    </w:p>
    <w:p w14:paraId="63000000">
      <w:pPr>
        <w:ind w:firstLine="708" w:left="-1134" w:right="-2"/>
        <w:jc w:val="both"/>
        <w:rPr>
          <w:sz w:val="28"/>
        </w:rPr>
      </w:pPr>
      <w:r>
        <w:rPr>
          <w:sz w:val="28"/>
        </w:rPr>
        <w:t>Традиционными остаются турниры по спортивной борьбе, по боксу, гиревому спорту, на которые съезжаются лучшие представители этих видов спорта из всех уголков Кузбасса и соседних регионов.</w:t>
      </w:r>
    </w:p>
    <w:p w14:paraId="64000000">
      <w:pPr>
        <w:ind w:firstLine="708" w:left="-1134" w:right="-2"/>
        <w:jc w:val="both"/>
        <w:rPr>
          <w:sz w:val="28"/>
        </w:rPr>
      </w:pPr>
    </w:p>
    <w:p w14:paraId="65000000">
      <w:pPr>
        <w:ind w:firstLine="709" w:left="-1134" w:right="-2"/>
        <w:jc w:val="center"/>
        <w:rPr>
          <w:b w:val="1"/>
          <w:sz w:val="28"/>
        </w:rPr>
      </w:pPr>
      <w:r>
        <w:rPr>
          <w:b w:val="1"/>
          <w:sz w:val="28"/>
        </w:rPr>
        <w:t>Сфера туризма</w:t>
      </w:r>
    </w:p>
    <w:p w14:paraId="66000000">
      <w:pPr>
        <w:ind w:firstLine="709" w:left="-1134" w:right="-2"/>
        <w:jc w:val="center"/>
        <w:rPr>
          <w:b w:val="1"/>
          <w:sz w:val="28"/>
        </w:rPr>
      </w:pPr>
    </w:p>
    <w:p w14:paraId="67000000">
      <w:pPr>
        <w:ind w:firstLine="709" w:left="-1134"/>
        <w:jc w:val="both"/>
        <w:rPr>
          <w:sz w:val="28"/>
        </w:rPr>
      </w:pPr>
      <w:r>
        <w:rPr>
          <w:sz w:val="28"/>
        </w:rPr>
        <w:t>Промышленновский округ располагает богатейшим историко -культурным наследием. Удобное экономико - географическое положение в сочетании с природными ресурсами и археологическим наследием определяет уникальность наших мест, своеобразие культурных и исторических традиций.</w:t>
      </w:r>
    </w:p>
    <w:p w14:paraId="68000000">
      <w:pPr>
        <w:ind w:firstLine="709" w:left="-1134"/>
        <w:jc w:val="both"/>
        <w:rPr>
          <w:sz w:val="28"/>
        </w:rPr>
      </w:pPr>
      <w:r>
        <w:rPr>
          <w:sz w:val="28"/>
        </w:rPr>
        <w:t>Администрация округа активно работает над созданием благоприятных условий для повышения инвестиционной привлекательности туристической отрасли Промышленновского округа, обеспечением законных интересов и безопасности потребителей туристических услуг.</w:t>
      </w:r>
    </w:p>
    <w:p w14:paraId="69000000">
      <w:pPr>
        <w:ind w:firstLine="709" w:left="-1134"/>
        <w:jc w:val="both"/>
        <w:rPr>
          <w:sz w:val="28"/>
        </w:rPr>
      </w:pPr>
      <w:r>
        <w:rPr>
          <w:sz w:val="28"/>
        </w:rPr>
        <w:t>Количество туристов, воспользовавшихся туристическими услугами на территории Промышленновского округа, в 2024 году составило 173,0 тыс. человек, что на 7,6 тыс. человек больше, чем в 2023 году.</w:t>
      </w:r>
    </w:p>
    <w:p w14:paraId="6A000000">
      <w:pPr>
        <w:ind w:firstLine="709" w:left="-1134"/>
        <w:jc w:val="both"/>
        <w:rPr>
          <w:sz w:val="28"/>
        </w:rPr>
      </w:pPr>
      <w:r>
        <w:rPr>
          <w:sz w:val="28"/>
        </w:rPr>
        <w:t>Оздоровительный комплекс «</w:t>
      </w:r>
      <w:r>
        <w:rPr>
          <w:sz w:val="28"/>
        </w:rPr>
        <w:t>Танай</w:t>
      </w:r>
      <w:r>
        <w:rPr>
          <w:sz w:val="28"/>
        </w:rPr>
        <w:t>» функционирует круглый год, в летний период его деятельность связана с организацией следующих направлений отдыха: спортивные мероприятия, активный туризм, экскурсии, детский отдых. Оздоровительный комплекс «</w:t>
      </w:r>
      <w:r>
        <w:rPr>
          <w:sz w:val="28"/>
        </w:rPr>
        <w:t>Танай</w:t>
      </w:r>
      <w:r>
        <w:rPr>
          <w:sz w:val="28"/>
        </w:rPr>
        <w:t>» активно внедряет инновации, чтобы оставаться востребованным.</w:t>
      </w:r>
    </w:p>
    <w:p w14:paraId="6B000000">
      <w:pPr>
        <w:ind w:firstLine="709" w:left="-1134"/>
        <w:jc w:val="both"/>
        <w:rPr>
          <w:sz w:val="28"/>
        </w:rPr>
      </w:pPr>
      <w:r>
        <w:rPr>
          <w:sz w:val="28"/>
        </w:rPr>
        <w:t>За последние годы оздоровительный комплекс «</w:t>
      </w:r>
      <w:r>
        <w:rPr>
          <w:sz w:val="28"/>
        </w:rPr>
        <w:t>Танай</w:t>
      </w:r>
      <w:r>
        <w:rPr>
          <w:sz w:val="28"/>
        </w:rPr>
        <w:t>» стал насто</w:t>
      </w:r>
      <w:r>
        <w:rPr>
          <w:sz w:val="28"/>
        </w:rPr>
        <w:t>ящим центром притяжения глобальных мероприятий в сфере туризма, площадкой для проведения рейтинговых соревнований и мероприятий по горнолыжному спорту.</w:t>
      </w:r>
    </w:p>
    <w:p w14:paraId="6C000000">
      <w:pPr>
        <w:ind w:firstLine="709" w:left="-1134"/>
        <w:jc w:val="both"/>
        <w:rPr>
          <w:sz w:val="28"/>
        </w:rPr>
      </w:pPr>
      <w:r>
        <w:rPr>
          <w:sz w:val="28"/>
        </w:rPr>
        <w:t>Оздоровительный комплекс «Танай» – это не только лечение, но и многогранный комплекс услуг: СПА, событийный туризм, спорт, развлечения. «</w:t>
      </w:r>
      <w:r>
        <w:rPr>
          <w:sz w:val="28"/>
        </w:rPr>
        <w:t>Танай</w:t>
      </w:r>
      <w:r>
        <w:rPr>
          <w:sz w:val="28"/>
        </w:rPr>
        <w:t xml:space="preserve">» предлагает тематические заезды («Тайная школа </w:t>
      </w:r>
      <w:r>
        <w:rPr>
          <w:sz w:val="28"/>
        </w:rPr>
        <w:t>Таная</w:t>
      </w:r>
      <w:r>
        <w:rPr>
          <w:sz w:val="28"/>
        </w:rPr>
        <w:t>», «Назад в СССР», «Лига мечты»), делая отдых разнообразным.</w:t>
      </w:r>
    </w:p>
    <w:p w14:paraId="6D000000">
      <w:pPr>
        <w:ind w:firstLine="709" w:left="-1134"/>
        <w:jc w:val="both"/>
        <w:rPr>
          <w:sz w:val="28"/>
        </w:rPr>
      </w:pPr>
      <w:r>
        <w:rPr>
          <w:sz w:val="28"/>
        </w:rPr>
        <w:t xml:space="preserve">Программа «Лига мечты» является ярким примером эволюции в сфере санаторно - курортного лечения. Она разработана для детей с ограниченными возможностями здоровья и способствует восстановлению функций организма не только благодаря уникальным оздоровительным процедурам, но и за счет интеграции обучения катанию на горных лыжах, роликах, сапах под руководством квалифицированных инструкторов, а также внедрения </w:t>
      </w:r>
      <w:r>
        <w:rPr>
          <w:sz w:val="28"/>
        </w:rPr>
        <w:t>канистерапии</w:t>
      </w:r>
      <w:r>
        <w:rPr>
          <w:sz w:val="28"/>
        </w:rPr>
        <w:t>. Благодаря этому, жизнь семей, воспитывающих детей с особыми потребностями, становится более насыщенной и активной.</w:t>
      </w:r>
    </w:p>
    <w:p w14:paraId="6E000000">
      <w:pPr>
        <w:ind w:firstLine="709" w:left="-1134"/>
        <w:jc w:val="both"/>
        <w:rPr>
          <w:sz w:val="28"/>
        </w:rPr>
      </w:pPr>
      <w:r>
        <w:rPr>
          <w:sz w:val="28"/>
        </w:rPr>
        <w:t>Успех «</w:t>
      </w:r>
      <w:r>
        <w:rPr>
          <w:sz w:val="28"/>
        </w:rPr>
        <w:t>Таная</w:t>
      </w:r>
      <w:r>
        <w:rPr>
          <w:sz w:val="28"/>
        </w:rPr>
        <w:t>» основан на сочетании традиционных оздоровительных программ, современных подходов и заботы о каждом госте.</w:t>
      </w:r>
    </w:p>
    <w:p w14:paraId="6F000000">
      <w:pPr>
        <w:ind w:firstLine="709" w:left="-1134"/>
        <w:jc w:val="both"/>
        <w:rPr>
          <w:sz w:val="28"/>
        </w:rPr>
      </w:pPr>
      <w:r>
        <w:rPr>
          <w:sz w:val="28"/>
        </w:rPr>
        <w:t>В декабре 2024 года на базе оздоровительного комплекса «</w:t>
      </w:r>
      <w:r>
        <w:rPr>
          <w:sz w:val="28"/>
        </w:rPr>
        <w:t>Танай</w:t>
      </w:r>
      <w:r>
        <w:rPr>
          <w:sz w:val="28"/>
        </w:rPr>
        <w:t>» открыт современный двухэтажный крытый бассейн - идеальное место для занятий плаванием и аквааэробикой. Бассейн включает в себя 25-метровую чашу с двумя уровнями глубины -</w:t>
      </w:r>
      <w:r>
        <w:rPr>
          <w:sz w:val="28"/>
        </w:rPr>
        <w:t xml:space="preserve"> </w:t>
      </w:r>
      <w:r>
        <w:rPr>
          <w:sz w:val="28"/>
        </w:rPr>
        <w:t>1,2 метра и 1,8 метра, 4 дорожки.</w:t>
      </w:r>
    </w:p>
    <w:p w14:paraId="70000000">
      <w:pPr>
        <w:ind w:firstLine="709" w:left="-1134"/>
        <w:jc w:val="both"/>
        <w:rPr>
          <w:sz w:val="28"/>
        </w:rPr>
      </w:pPr>
      <w:r>
        <w:rPr>
          <w:sz w:val="28"/>
        </w:rPr>
        <w:t>Это идеальное место как для тренировок, так и для отдыха всей семьи.</w:t>
      </w:r>
    </w:p>
    <w:p w14:paraId="71000000">
      <w:pPr>
        <w:ind w:firstLine="709" w:left="-1134"/>
        <w:jc w:val="both"/>
        <w:rPr>
          <w:sz w:val="28"/>
        </w:rPr>
      </w:pPr>
      <w:r>
        <w:rPr>
          <w:sz w:val="28"/>
        </w:rPr>
        <w:t>В октябре 2024 года оздоровительный комплекс «</w:t>
      </w:r>
      <w:r>
        <w:rPr>
          <w:sz w:val="28"/>
        </w:rPr>
        <w:t>Танай</w:t>
      </w:r>
      <w:r>
        <w:rPr>
          <w:sz w:val="28"/>
        </w:rPr>
        <w:t xml:space="preserve">» принял участие в одном из самых значимых событий в сфере туризма России - форум-выставке «ОТДЫХ </w:t>
      </w:r>
      <w:r>
        <w:rPr>
          <w:sz w:val="28"/>
        </w:rPr>
        <w:t>Leisure</w:t>
      </w:r>
      <w:r>
        <w:rPr>
          <w:sz w:val="28"/>
        </w:rPr>
        <w:t>» в Москве. Стенд оздоровительного комплекса «</w:t>
      </w:r>
      <w:r>
        <w:rPr>
          <w:sz w:val="28"/>
        </w:rPr>
        <w:t>Танай</w:t>
      </w:r>
      <w:r>
        <w:rPr>
          <w:sz w:val="28"/>
        </w:rPr>
        <w:t>», расположенный в зоне «Туризм в Кузбассе: VISIT-KUZBASS», стал настоящей точкой притяжения для гостей выставки. Здесь «</w:t>
      </w:r>
      <w:r>
        <w:rPr>
          <w:sz w:val="28"/>
        </w:rPr>
        <w:t>Танай</w:t>
      </w:r>
      <w:r>
        <w:rPr>
          <w:sz w:val="28"/>
        </w:rPr>
        <w:t>» был представлен не только как горнолыжный курорт, но и как уникальный всесезонный курорт с широким спектром услуг для отдыхающих всех возр</w:t>
      </w:r>
    </w:p>
    <w:p w14:paraId="72000000">
      <w:pPr>
        <w:ind w:firstLine="709" w:left="-1134"/>
        <w:jc w:val="both"/>
        <w:rPr>
          <w:sz w:val="28"/>
        </w:rPr>
      </w:pPr>
      <w:r>
        <w:rPr>
          <w:sz w:val="28"/>
        </w:rPr>
        <w:t>В 2023 году в Кемеровской области – Кузбассе на базе эко-комплекса «</w:t>
      </w:r>
      <w:r>
        <w:rPr>
          <w:sz w:val="28"/>
        </w:rPr>
        <w:t>Танай</w:t>
      </w:r>
      <w:r>
        <w:rPr>
          <w:sz w:val="28"/>
        </w:rPr>
        <w:t xml:space="preserve">» начато проектирование лыжно - биатлонного комплекса для круглогодичной подготовки спортсменов и проведения соревнований всероссийского уровня по лыжным видам спорта (в том числе паралимпийским). Проект планируется завершить в 2026 году.  </w:t>
      </w:r>
    </w:p>
    <w:p w14:paraId="73000000">
      <w:pPr>
        <w:ind w:firstLine="709" w:left="-1134"/>
        <w:jc w:val="both"/>
        <w:rPr>
          <w:sz w:val="28"/>
        </w:rPr>
      </w:pPr>
      <w:r>
        <w:rPr>
          <w:sz w:val="28"/>
        </w:rPr>
        <w:t>В 2024 году «</w:t>
      </w:r>
      <w:r>
        <w:rPr>
          <w:sz w:val="28"/>
        </w:rPr>
        <w:t>Танай</w:t>
      </w:r>
      <w:r>
        <w:rPr>
          <w:sz w:val="28"/>
        </w:rPr>
        <w:t xml:space="preserve">» расширил свой номерной фонд модульными одноэтажными </w:t>
      </w:r>
      <w:r>
        <w:rPr>
          <w:sz w:val="28"/>
        </w:rPr>
        <w:t>эко - домами</w:t>
      </w:r>
      <w:r>
        <w:rPr>
          <w:sz w:val="28"/>
        </w:rPr>
        <w:t xml:space="preserve">. Капсульные дома с панорамными окнами и видом на природу – это идеальное сочетание комфорта, уюта и гармонии с окружающим миром.  Всего введено в эксплуатацию 59 таких домов. </w:t>
      </w:r>
    </w:p>
    <w:p w14:paraId="74000000">
      <w:pPr>
        <w:ind w:firstLine="709" w:left="-1134"/>
        <w:jc w:val="both"/>
        <w:rPr>
          <w:sz w:val="28"/>
        </w:rPr>
      </w:pPr>
      <w:r>
        <w:rPr>
          <w:sz w:val="28"/>
        </w:rPr>
        <w:t>Еще одним местом притяжения туристов на территории Промышленновского муниципального округа является аграрно -  туристический комплекс «Усадьба Лобановых», которая является одним из ярких примеров развития сельского туризма, особенно в свете вступившего в действие в 2022 году нового федерального закона, который определяет сельский туризм как важное и приоритетное направление государственной политики в развитии туристской сферы в нашей стране.</w:t>
      </w:r>
    </w:p>
    <w:p w14:paraId="75000000">
      <w:pPr>
        <w:ind w:firstLine="709" w:left="-1134"/>
        <w:jc w:val="both"/>
        <w:rPr>
          <w:sz w:val="28"/>
        </w:rPr>
      </w:pPr>
      <w:r>
        <w:rPr>
          <w:sz w:val="28"/>
        </w:rPr>
        <w:t>В 2024 году турпоток усадьбы  составил 7,3 тыс. человек, в том числе 4,5 тыс. детей, проведено 218 экскурсий, из них – 114 экскурсий для школьников.</w:t>
      </w:r>
    </w:p>
    <w:p w14:paraId="76000000">
      <w:pPr>
        <w:ind w:firstLine="709" w:left="-1134"/>
        <w:jc w:val="both"/>
        <w:rPr>
          <w:sz w:val="28"/>
        </w:rPr>
      </w:pPr>
      <w:r>
        <w:rPr>
          <w:sz w:val="28"/>
        </w:rPr>
        <w:t>Еще одним местом притяжения турпотока на территории Промышленновского муниципального округа является Промышленновский районный Историко - краеведческий музей.</w:t>
      </w:r>
    </w:p>
    <w:p w14:paraId="77000000">
      <w:pPr>
        <w:ind w:firstLine="709" w:left="-1134"/>
        <w:jc w:val="both"/>
        <w:rPr>
          <w:sz w:val="28"/>
        </w:rPr>
      </w:pPr>
      <w:r>
        <w:rPr>
          <w:sz w:val="28"/>
        </w:rPr>
        <w:t>На базе музея функционирует сувенирная лавка, где посетители могут приобрести на память понравившийся им сувенир. Все сувениры выполнены руками сотрудников музея и мастерами декоративно - прикладного творчества Промышленновского муниципального округа.</w:t>
      </w:r>
    </w:p>
    <w:p w14:paraId="78000000">
      <w:pPr>
        <w:ind w:firstLine="709" w:left="-1134"/>
        <w:jc w:val="both"/>
        <w:rPr>
          <w:sz w:val="28"/>
        </w:rPr>
      </w:pPr>
      <w:r>
        <w:rPr>
          <w:sz w:val="28"/>
        </w:rPr>
        <w:t xml:space="preserve">В 2024 году сотрудниками Промышленновского районного Историко -краеведческого музея разработаны новые туристические культурно -познавательные маршруты по наиболее интересным историческим местам, которые уже нашли своих почитателей: «Музейные тропы», «Тропинками родного края», «Моя малая Родина», «Живая история», которые способствуют </w:t>
      </w:r>
      <w:r>
        <w:rPr>
          <w:sz w:val="28"/>
        </w:rPr>
        <w:t xml:space="preserve">привлечению туристов к изучению истории Промышленновского муниципального округа. </w:t>
      </w:r>
    </w:p>
    <w:p w14:paraId="79000000">
      <w:pPr>
        <w:ind w:firstLine="709" w:left="-1134"/>
        <w:jc w:val="both"/>
        <w:rPr>
          <w:sz w:val="28"/>
        </w:rPr>
      </w:pPr>
      <w:r>
        <w:rPr>
          <w:sz w:val="28"/>
        </w:rPr>
        <w:t>В рамках национального проекта «Культура» в музей приобретен сенсорный информационный киоск, интерактивная сенсорная панель, витрины на сумму 1,8 млн. рублей.</w:t>
      </w:r>
    </w:p>
    <w:p w14:paraId="7A000000">
      <w:pPr>
        <w:ind w:firstLine="709" w:left="-1134"/>
        <w:jc w:val="both"/>
        <w:rPr>
          <w:sz w:val="28"/>
        </w:rPr>
      </w:pPr>
      <w:r>
        <w:rPr>
          <w:sz w:val="28"/>
        </w:rPr>
        <w:t xml:space="preserve">С ноября 2024 года музей активно принимает участие во </w:t>
      </w:r>
      <w:r>
        <w:rPr>
          <w:sz w:val="28"/>
        </w:rPr>
        <w:t>Всекузбасском</w:t>
      </w:r>
      <w:r>
        <w:rPr>
          <w:sz w:val="28"/>
        </w:rPr>
        <w:t xml:space="preserve"> патриотическом проекте «Маршруты Победы», проводя пешеходную экскурсию «Дорогами истории» по памятным местам поселка Промышленная, где сотрудники музея рассказывают о героических подвигах жителей Промышленновского района, о вкладе тружеников тыла в Великую Победу. </w:t>
      </w:r>
    </w:p>
    <w:p w14:paraId="7B000000">
      <w:pPr>
        <w:ind w:firstLine="709" w:left="-1134"/>
        <w:jc w:val="both"/>
        <w:rPr>
          <w:sz w:val="28"/>
        </w:rPr>
      </w:pPr>
    </w:p>
    <w:p w14:paraId="7C000000">
      <w:pPr>
        <w:ind w:firstLine="709" w:left="-1134"/>
        <w:jc w:val="both"/>
        <w:rPr>
          <w:sz w:val="28"/>
        </w:rPr>
      </w:pPr>
      <w:r>
        <w:rPr>
          <w:sz w:val="28"/>
        </w:rPr>
        <w:t>На мемориале воинам - землякам, павшим в годы Великой Отечественной войны 1941-1945 гг., в Парке Победы учащиеся с судьбами героев Великой Отечественной войны. Всего проведено более 40 экскурсий, которые посетило более 700 человек.</w:t>
      </w:r>
    </w:p>
    <w:p w14:paraId="7D000000">
      <w:pPr>
        <w:ind w:firstLine="709" w:left="-1134"/>
        <w:jc w:val="both"/>
        <w:rPr>
          <w:sz w:val="28"/>
        </w:rPr>
      </w:pPr>
      <w:r>
        <w:rPr>
          <w:sz w:val="28"/>
        </w:rPr>
        <w:t xml:space="preserve"> Музей активно сотрудничает с такими туристическими фирмами, как «</w:t>
      </w:r>
      <w:r>
        <w:rPr>
          <w:sz w:val="28"/>
        </w:rPr>
        <w:t>Собус</w:t>
      </w:r>
      <w:r>
        <w:rPr>
          <w:sz w:val="28"/>
        </w:rPr>
        <w:t xml:space="preserve"> –тур», «</w:t>
      </w:r>
      <w:r>
        <w:rPr>
          <w:sz w:val="28"/>
        </w:rPr>
        <w:t>АвтобусТур</w:t>
      </w:r>
      <w:r>
        <w:rPr>
          <w:sz w:val="28"/>
        </w:rPr>
        <w:t>», «Радуга-тур». За 2024 год Промышленновский районный Историко - краеведческий музей посетило более 1300 туристов.</w:t>
      </w:r>
    </w:p>
    <w:p w14:paraId="7E000000">
      <w:pPr>
        <w:ind w:firstLine="709" w:left="-1134"/>
        <w:jc w:val="both"/>
        <w:rPr>
          <w:sz w:val="28"/>
        </w:rPr>
      </w:pPr>
    </w:p>
    <w:p w14:paraId="7F000000">
      <w:pPr>
        <w:ind w:firstLine="0" w:left="-1134" w:right="-2"/>
        <w:jc w:val="center"/>
        <w:rPr>
          <w:b w:val="1"/>
          <w:sz w:val="28"/>
        </w:rPr>
      </w:pPr>
      <w:r>
        <w:rPr>
          <w:b w:val="1"/>
          <w:sz w:val="28"/>
        </w:rPr>
        <w:t>Жилищное строительство и обеспечение граждан жильем</w:t>
      </w:r>
    </w:p>
    <w:p w14:paraId="80000000">
      <w:pPr>
        <w:ind w:firstLine="0" w:left="-1134" w:right="-2"/>
        <w:jc w:val="center"/>
        <w:rPr>
          <w:b w:val="1"/>
          <w:sz w:val="28"/>
        </w:rPr>
      </w:pPr>
    </w:p>
    <w:p w14:paraId="81000000">
      <w:pPr>
        <w:ind w:firstLine="708" w:left="-1134" w:right="-2"/>
        <w:jc w:val="both"/>
        <w:rPr>
          <w:sz w:val="28"/>
        </w:rPr>
      </w:pPr>
      <w:r>
        <w:rPr>
          <w:sz w:val="28"/>
        </w:rPr>
        <w:t>По состоянию на 01.01.20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>жилищный фонд Промышленновского му</w:t>
      </w:r>
      <w:r>
        <w:rPr>
          <w:sz w:val="28"/>
        </w:rPr>
        <w:t>ниципального округа состав</w:t>
      </w:r>
      <w:r>
        <w:rPr>
          <w:sz w:val="28"/>
        </w:rPr>
        <w:t>и</w:t>
      </w:r>
      <w:r>
        <w:rPr>
          <w:sz w:val="28"/>
        </w:rPr>
        <w:t>л</w:t>
      </w:r>
      <w:r>
        <w:rPr>
          <w:sz w:val="28"/>
        </w:rPr>
        <w:t xml:space="preserve"> </w:t>
      </w:r>
      <w:r>
        <w:rPr>
          <w:sz w:val="28"/>
        </w:rPr>
        <w:t>1 012</w:t>
      </w:r>
      <w:r>
        <w:rPr>
          <w:sz w:val="28"/>
        </w:rPr>
        <w:t>,48</w:t>
      </w:r>
      <w:r>
        <w:rPr>
          <w:sz w:val="28"/>
        </w:rPr>
        <w:t xml:space="preserve"> тыс. кв. метров, </w:t>
      </w:r>
      <w:r>
        <w:rPr>
          <w:sz w:val="28"/>
        </w:rPr>
        <w:t xml:space="preserve"> </w:t>
      </w:r>
      <w:r>
        <w:rPr>
          <w:sz w:val="28"/>
        </w:rPr>
        <w:t>7</w:t>
      </w:r>
      <w:r>
        <w:rPr>
          <w:sz w:val="28"/>
        </w:rPr>
        <w:t>1</w:t>
      </w:r>
      <w:r>
        <w:rPr>
          <w:sz w:val="28"/>
        </w:rPr>
        <w:t>,3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% жилищного фонда – индивидуальные жилые дома. На многоквартирные дома приходится </w:t>
      </w:r>
      <w:r>
        <w:rPr>
          <w:sz w:val="28"/>
        </w:rPr>
        <w:t xml:space="preserve"> </w:t>
      </w:r>
      <w:r>
        <w:rPr>
          <w:sz w:val="28"/>
        </w:rPr>
        <w:t>19</w:t>
      </w:r>
      <w:r>
        <w:rPr>
          <w:sz w:val="28"/>
        </w:rPr>
        <w:t>9</w:t>
      </w:r>
      <w:r>
        <w:rPr>
          <w:sz w:val="28"/>
        </w:rPr>
        <w:t>,</w:t>
      </w:r>
      <w:r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 xml:space="preserve"> тыс. кв. метров жилищного фонда. О</w:t>
      </w:r>
      <w:r>
        <w:rPr>
          <w:sz w:val="28"/>
        </w:rPr>
        <w:t>бщая площадь жилых помещений, приходящаяся в среднем на одного жителя</w:t>
      </w:r>
      <w:r>
        <w:rPr>
          <w:sz w:val="28"/>
        </w:rPr>
        <w:t>,  состав</w:t>
      </w:r>
      <w:r>
        <w:rPr>
          <w:sz w:val="28"/>
        </w:rPr>
        <w:t>ила</w:t>
      </w:r>
      <w:r>
        <w:rPr>
          <w:sz w:val="28"/>
        </w:rPr>
        <w:t xml:space="preserve"> 22</w:t>
      </w:r>
      <w:r>
        <w:rPr>
          <w:sz w:val="28"/>
        </w:rPr>
        <w:t>,35</w:t>
      </w:r>
      <w:r>
        <w:rPr>
          <w:sz w:val="28"/>
        </w:rPr>
        <w:t xml:space="preserve"> кв. метров (за 20</w:t>
      </w:r>
      <w:r>
        <w:rPr>
          <w:sz w:val="28"/>
        </w:rPr>
        <w:t>23</w:t>
      </w:r>
      <w:r>
        <w:rPr>
          <w:sz w:val="28"/>
        </w:rPr>
        <w:t xml:space="preserve"> год</w:t>
      </w:r>
      <w:r>
        <w:rPr>
          <w:sz w:val="28"/>
        </w:rPr>
        <w:t xml:space="preserve"> – 2</w:t>
      </w:r>
      <w:r>
        <w:rPr>
          <w:sz w:val="28"/>
        </w:rPr>
        <w:t>1</w:t>
      </w:r>
      <w:r>
        <w:rPr>
          <w:sz w:val="28"/>
        </w:rPr>
        <w:t>,9</w:t>
      </w:r>
      <w:r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t>кв.</w:t>
      </w:r>
      <w:r>
        <w:rPr>
          <w:sz w:val="28"/>
        </w:rPr>
        <w:t xml:space="preserve"> </w:t>
      </w:r>
      <w:r>
        <w:rPr>
          <w:sz w:val="28"/>
        </w:rPr>
        <w:t>метров).</w:t>
      </w:r>
      <w:r>
        <w:rPr>
          <w:sz w:val="28"/>
        </w:rPr>
        <w:t xml:space="preserve"> </w:t>
      </w:r>
    </w:p>
    <w:p w14:paraId="82000000">
      <w:pPr>
        <w:ind w:firstLine="708" w:left="-1134" w:right="-2"/>
        <w:jc w:val="both"/>
        <w:rPr>
          <w:sz w:val="28"/>
        </w:rPr>
      </w:pPr>
      <w:r>
        <w:rPr>
          <w:sz w:val="28"/>
        </w:rPr>
        <w:t>В 20</w:t>
      </w:r>
      <w:r>
        <w:rPr>
          <w:sz w:val="28"/>
        </w:rPr>
        <w:t>24</w:t>
      </w:r>
      <w:r>
        <w:rPr>
          <w:sz w:val="28"/>
        </w:rPr>
        <w:t xml:space="preserve"> году доля населения, получившего жилые  помещения и улучшившего жилищные условия в общей численности населения, состоящего на учете в качестве нуждающегося </w:t>
      </w:r>
      <w:r>
        <w:rPr>
          <w:sz w:val="28"/>
        </w:rPr>
        <w:t>в жилых помещениях составила</w:t>
      </w:r>
      <w:r>
        <w:rPr>
          <w:sz w:val="28"/>
        </w:rPr>
        <w:t xml:space="preserve"> 3</w:t>
      </w:r>
      <w:r>
        <w:rPr>
          <w:sz w:val="28"/>
        </w:rPr>
        <w:t>,8</w:t>
      </w:r>
      <w:r>
        <w:rPr>
          <w:sz w:val="28"/>
        </w:rPr>
        <w:t>1</w:t>
      </w:r>
      <w:r>
        <w:rPr>
          <w:sz w:val="28"/>
        </w:rPr>
        <w:t xml:space="preserve"> % (за 20</w:t>
      </w:r>
      <w:r>
        <w:rPr>
          <w:sz w:val="28"/>
        </w:rPr>
        <w:t>23</w:t>
      </w:r>
      <w:r>
        <w:rPr>
          <w:sz w:val="28"/>
        </w:rPr>
        <w:t xml:space="preserve"> год – 11</w:t>
      </w:r>
      <w:r>
        <w:rPr>
          <w:sz w:val="28"/>
        </w:rPr>
        <w:t>,01</w:t>
      </w:r>
      <w:r>
        <w:rPr>
          <w:sz w:val="28"/>
        </w:rPr>
        <w:t xml:space="preserve"> %). </w:t>
      </w:r>
    </w:p>
    <w:p w14:paraId="83000000">
      <w:pPr>
        <w:ind w:firstLine="708" w:left="-1134" w:right="-2"/>
        <w:jc w:val="both"/>
        <w:rPr>
          <w:sz w:val="28"/>
        </w:rPr>
      </w:pPr>
      <w:r>
        <w:rPr>
          <w:sz w:val="28"/>
        </w:rPr>
        <w:t>В 20</w:t>
      </w:r>
      <w:r>
        <w:rPr>
          <w:sz w:val="28"/>
        </w:rPr>
        <w:t>24</w:t>
      </w:r>
      <w:r>
        <w:rPr>
          <w:sz w:val="28"/>
        </w:rPr>
        <w:t xml:space="preserve"> году на территории </w:t>
      </w:r>
      <w:r>
        <w:rPr>
          <w:sz w:val="28"/>
        </w:rPr>
        <w:t>округ</w:t>
      </w:r>
      <w:r>
        <w:rPr>
          <w:sz w:val="28"/>
        </w:rPr>
        <w:t>а ввели в эксплуатацию 7</w:t>
      </w:r>
      <w:r>
        <w:rPr>
          <w:sz w:val="28"/>
        </w:rPr>
        <w:t>,6</w:t>
      </w:r>
      <w:r>
        <w:rPr>
          <w:sz w:val="28"/>
        </w:rPr>
        <w:t xml:space="preserve"> тыс.</w:t>
      </w:r>
      <w:r>
        <w:rPr>
          <w:sz w:val="28"/>
        </w:rPr>
        <w:t xml:space="preserve"> </w:t>
      </w:r>
      <w:r>
        <w:rPr>
          <w:sz w:val="28"/>
        </w:rPr>
        <w:t>кв.</w:t>
      </w:r>
      <w:r>
        <w:rPr>
          <w:sz w:val="28"/>
        </w:rPr>
        <w:t xml:space="preserve"> </w:t>
      </w:r>
      <w:r>
        <w:rPr>
          <w:sz w:val="28"/>
        </w:rPr>
        <w:t>метров жилья (65</w:t>
      </w:r>
      <w:r>
        <w:rPr>
          <w:sz w:val="28"/>
        </w:rPr>
        <w:t>,0</w:t>
      </w:r>
      <w:r>
        <w:rPr>
          <w:sz w:val="28"/>
        </w:rPr>
        <w:t xml:space="preserve"> </w:t>
      </w:r>
      <w:r>
        <w:rPr>
          <w:sz w:val="28"/>
        </w:rPr>
        <w:t>% к</w:t>
      </w:r>
      <w:r>
        <w:rPr>
          <w:sz w:val="28"/>
        </w:rPr>
        <w:t xml:space="preserve"> уровню 20</w:t>
      </w:r>
      <w:r>
        <w:rPr>
          <w:sz w:val="28"/>
        </w:rPr>
        <w:t>23</w:t>
      </w:r>
      <w:r>
        <w:rPr>
          <w:sz w:val="28"/>
        </w:rPr>
        <w:t xml:space="preserve"> года</w:t>
      </w:r>
      <w:r>
        <w:rPr>
          <w:sz w:val="28"/>
        </w:rPr>
        <w:t>).</w:t>
      </w:r>
      <w:r>
        <w:rPr>
          <w:sz w:val="28"/>
        </w:rPr>
        <w:t xml:space="preserve"> </w:t>
      </w:r>
    </w:p>
    <w:p w14:paraId="84000000">
      <w:pPr>
        <w:ind w:firstLine="708" w:left="-1134" w:right="-2"/>
        <w:jc w:val="both"/>
        <w:rPr>
          <w:sz w:val="28"/>
        </w:rPr>
      </w:pPr>
      <w:r>
        <w:rPr>
          <w:sz w:val="28"/>
        </w:rPr>
        <w:t xml:space="preserve">Благоустроенные квартиры предоставлены 13 гражданам на общую сумму 51,9 млн. рублей </w:t>
      </w:r>
      <w:r>
        <w:rPr>
          <w:sz w:val="28"/>
        </w:rPr>
        <w:t xml:space="preserve"> в пгт. Промышленная, ул. Лермонтова, д. 11 в </w:t>
      </w:r>
      <w:r>
        <w:rPr>
          <w:sz w:val="28"/>
        </w:rPr>
        <w:t>рамках</w:t>
      </w:r>
      <w:r>
        <w:rPr>
          <w:sz w:val="28"/>
        </w:rPr>
        <w:t xml:space="preserve"> мероприятия «Обеспечение жильем социальных категорий граждан, установленных законодательством Кемеровской области - Кузбасса». </w:t>
      </w:r>
    </w:p>
    <w:p w14:paraId="85000000">
      <w:pPr>
        <w:ind w:firstLine="708" w:left="-1134" w:right="-2"/>
        <w:jc w:val="both"/>
        <w:rPr>
          <w:sz w:val="28"/>
        </w:rPr>
      </w:pPr>
      <w:r>
        <w:rPr>
          <w:sz w:val="28"/>
        </w:rPr>
        <w:t xml:space="preserve">В 2024 году две молодые семьи получили свидетельство </w:t>
      </w:r>
      <w:r>
        <w:rPr>
          <w:sz w:val="28"/>
        </w:rPr>
        <w:t xml:space="preserve">о праве на получение социальной выплаты за счет средств федерального, областного и местного бюджетов для улучшения жилищных условий на общую сумму      2.8 млн. </w:t>
      </w:r>
      <w:r>
        <w:rPr>
          <w:sz w:val="28"/>
        </w:rPr>
        <w:t>рублей.</w:t>
      </w:r>
      <w:r>
        <w:rPr>
          <w:sz w:val="28"/>
        </w:rPr>
        <w:t xml:space="preserve">  </w:t>
      </w:r>
    </w:p>
    <w:p w14:paraId="86000000">
      <w:pPr>
        <w:ind w:firstLine="0" w:left="-1134" w:right="-2"/>
        <w:jc w:val="center"/>
        <w:rPr>
          <w:b w:val="1"/>
          <w:sz w:val="28"/>
        </w:rPr>
      </w:pPr>
      <w:r>
        <w:rPr>
          <w:b w:val="1"/>
          <w:sz w:val="28"/>
        </w:rPr>
        <w:t>Жилищно - коммунальное хозяйство</w:t>
      </w:r>
    </w:p>
    <w:p w14:paraId="87000000">
      <w:pPr>
        <w:ind w:firstLine="0" w:left="-1134" w:right="-2"/>
        <w:jc w:val="center"/>
        <w:rPr>
          <w:b w:val="1"/>
          <w:sz w:val="28"/>
        </w:rPr>
      </w:pPr>
    </w:p>
    <w:p w14:paraId="88000000">
      <w:pPr>
        <w:pStyle w:val="Style_3"/>
        <w:ind w:firstLine="709" w:left="-1134" w:right="-2"/>
        <w:jc w:val="both"/>
        <w:rPr>
          <w:sz w:val="28"/>
        </w:rPr>
      </w:pPr>
      <w:r>
        <w:rPr>
          <w:sz w:val="28"/>
        </w:rPr>
        <w:t>В 2024</w:t>
      </w:r>
      <w:r>
        <w:rPr>
          <w:sz w:val="28"/>
        </w:rPr>
        <w:t xml:space="preserve"> году </w:t>
      </w:r>
      <w:r>
        <w:rPr>
          <w:sz w:val="28"/>
        </w:rPr>
        <w:t>в рамках мероприятия «Капитальный ремонт объектов водоснабжения и водоотведения» выполнено работ на общую сумму 7,1 млн. рублей</w:t>
      </w:r>
      <w:r>
        <w:rPr>
          <w:sz w:val="28"/>
        </w:rPr>
        <w:t>:</w:t>
      </w:r>
    </w:p>
    <w:p w14:paraId="89000000">
      <w:pPr>
        <w:pStyle w:val="Style_3"/>
        <w:numPr>
          <w:ilvl w:val="0"/>
          <w:numId w:val="1"/>
        </w:numPr>
        <w:tabs>
          <w:tab w:leader="none" w:pos="0" w:val="left"/>
          <w:tab w:leader="none" w:pos="426" w:val="left"/>
        </w:tabs>
        <w:ind w:firstLine="708" w:left="-1134" w:right="-2"/>
        <w:jc w:val="both"/>
        <w:rPr>
          <w:sz w:val="28"/>
        </w:rPr>
      </w:pPr>
      <w:r>
        <w:rPr>
          <w:sz w:val="28"/>
        </w:rPr>
        <w:t>текущий ремонт наружных сетей водопровода в п. Плотниково по  ул. Цветочная</w:t>
      </w:r>
      <w:r>
        <w:rPr>
          <w:sz w:val="28"/>
        </w:rPr>
        <w:t>;</w:t>
      </w:r>
    </w:p>
    <w:p w14:paraId="8A000000">
      <w:pPr>
        <w:pStyle w:val="Style_3"/>
        <w:numPr>
          <w:ilvl w:val="0"/>
          <w:numId w:val="1"/>
        </w:numPr>
        <w:tabs>
          <w:tab w:leader="none" w:pos="0" w:val="left"/>
          <w:tab w:leader="none" w:pos="426" w:val="left"/>
        </w:tabs>
        <w:ind w:firstLine="708" w:left="-1134" w:right="-2"/>
        <w:jc w:val="both"/>
        <w:rPr>
          <w:sz w:val="28"/>
        </w:rPr>
      </w:pPr>
      <w:r>
        <w:rPr>
          <w:sz w:val="28"/>
        </w:rPr>
        <w:t>текущий ремонт водозаборной скважины в с. Ваганово;</w:t>
      </w:r>
    </w:p>
    <w:p w14:paraId="8B000000">
      <w:pPr>
        <w:pStyle w:val="Style_3"/>
        <w:numPr>
          <w:ilvl w:val="0"/>
          <w:numId w:val="1"/>
        </w:numPr>
        <w:tabs>
          <w:tab w:leader="none" w:pos="0" w:val="left"/>
          <w:tab w:leader="none" w:pos="426" w:val="left"/>
        </w:tabs>
        <w:ind w:firstLine="708" w:left="-1134" w:right="-2"/>
        <w:jc w:val="both"/>
        <w:rPr>
          <w:sz w:val="28"/>
        </w:rPr>
      </w:pPr>
      <w:r>
        <w:rPr>
          <w:sz w:val="28"/>
        </w:rPr>
        <w:t>строительство наружных сетей водопровода в пгт. Промышленная по ул. Сиреневая и ул. Таежная</w:t>
      </w:r>
      <w:r>
        <w:rPr>
          <w:sz w:val="28"/>
        </w:rPr>
        <w:t>;</w:t>
      </w:r>
    </w:p>
    <w:p w14:paraId="8C000000">
      <w:pPr>
        <w:pStyle w:val="Style_3"/>
        <w:numPr>
          <w:ilvl w:val="0"/>
          <w:numId w:val="1"/>
        </w:numPr>
        <w:tabs>
          <w:tab w:leader="none" w:pos="0" w:val="left"/>
          <w:tab w:leader="none" w:pos="426" w:val="left"/>
        </w:tabs>
        <w:ind w:firstLine="708" w:left="-1134" w:right="-2"/>
        <w:jc w:val="both"/>
        <w:rPr>
          <w:sz w:val="28"/>
        </w:rPr>
      </w:pPr>
      <w:r>
        <w:rPr>
          <w:sz w:val="28"/>
        </w:rPr>
        <w:t>выполнение работ по строительству наружных сетей водопровода в пгт. Промышленная по ул. Сосновая.</w:t>
      </w:r>
    </w:p>
    <w:p w14:paraId="8D000000">
      <w:pPr>
        <w:pStyle w:val="Style_3"/>
        <w:tabs>
          <w:tab w:leader="none" w:pos="0" w:val="left"/>
          <w:tab w:leader="none" w:pos="426" w:val="left"/>
        </w:tabs>
        <w:ind w:firstLine="708" w:left="-1134" w:right="-2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>рамках</w:t>
      </w:r>
      <w:r>
        <w:rPr>
          <w:sz w:val="28"/>
        </w:rPr>
        <w:t xml:space="preserve"> мероприятия «Строительство, реконструкция и капитальный ремонт объектов коммунальной инфраструктуры» началось строительство канализационных очистных сооружений в пгт. Промышленная. Срок выполнения работ 2026 год. Стоимость строительства объекта 1 453,4 млн. рублей. В 2024 году освоено 748,9 млн. рублей. </w:t>
      </w:r>
    </w:p>
    <w:p w14:paraId="8E000000">
      <w:pPr>
        <w:pStyle w:val="Style_3"/>
        <w:tabs>
          <w:tab w:leader="none" w:pos="0" w:val="left"/>
          <w:tab w:leader="none" w:pos="426" w:val="left"/>
        </w:tabs>
        <w:ind w:firstLine="708" w:left="-1134" w:right="-2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>2024 году в рамках мероприятия «Содержание и ремонт автомобильных дорог местного значения» выполнены следующие работы:</w:t>
      </w:r>
    </w:p>
    <w:p w14:paraId="8F000000">
      <w:pPr>
        <w:pStyle w:val="Style_3"/>
        <w:numPr>
          <w:ilvl w:val="0"/>
          <w:numId w:val="2"/>
        </w:numPr>
        <w:ind w:firstLine="708" w:left="-1134" w:right="-2"/>
        <w:jc w:val="both"/>
        <w:rPr>
          <w:sz w:val="28"/>
        </w:rPr>
      </w:pPr>
      <w:r>
        <w:rPr>
          <w:sz w:val="28"/>
        </w:rPr>
        <w:t>содержание автомобильной дороги в пгт. Промышленная    (объездная дорога для грузовых автомобилей);</w:t>
      </w:r>
    </w:p>
    <w:p w14:paraId="90000000">
      <w:pPr>
        <w:pStyle w:val="Style_3"/>
        <w:numPr>
          <w:ilvl w:val="0"/>
          <w:numId w:val="2"/>
        </w:numPr>
        <w:ind w:firstLine="708" w:left="-1134" w:right="-2"/>
        <w:jc w:val="both"/>
        <w:rPr>
          <w:sz w:val="28"/>
        </w:rPr>
      </w:pPr>
      <w:r>
        <w:rPr>
          <w:sz w:val="28"/>
        </w:rPr>
        <w:t>содержание автомобильных дорог и тротуаров в пгт. Промышленная</w:t>
      </w:r>
      <w:r>
        <w:rPr>
          <w:sz w:val="28"/>
        </w:rPr>
        <w:t>;</w:t>
      </w:r>
    </w:p>
    <w:p w14:paraId="91000000">
      <w:pPr>
        <w:pStyle w:val="Style_3"/>
        <w:numPr>
          <w:ilvl w:val="0"/>
          <w:numId w:val="2"/>
        </w:numPr>
        <w:ind w:firstLine="708" w:left="-1134" w:right="-2"/>
        <w:jc w:val="both"/>
        <w:rPr>
          <w:sz w:val="28"/>
        </w:rPr>
      </w:pPr>
      <w:r>
        <w:rPr>
          <w:sz w:val="28"/>
        </w:rPr>
        <w:t>содержание автомобильных дорог поселений округа;</w:t>
      </w:r>
    </w:p>
    <w:p w14:paraId="92000000">
      <w:pPr>
        <w:pStyle w:val="Style_3"/>
        <w:numPr>
          <w:ilvl w:val="0"/>
          <w:numId w:val="2"/>
        </w:numPr>
        <w:ind w:firstLine="708" w:left="-1134" w:right="-2"/>
        <w:jc w:val="both"/>
        <w:rPr>
          <w:sz w:val="28"/>
        </w:rPr>
      </w:pPr>
      <w:r>
        <w:rPr>
          <w:sz w:val="28"/>
        </w:rPr>
        <w:t>текущий ремонт асфальтобетонного покрытия по                              ул. Коммунистическая и по ул. Тельмана (пгт. Промышленная).</w:t>
      </w:r>
    </w:p>
    <w:p w14:paraId="93000000">
      <w:pPr>
        <w:pStyle w:val="Style_3"/>
        <w:ind w:firstLine="709" w:left="-1134" w:right="-2"/>
        <w:jc w:val="both"/>
        <w:rPr>
          <w:sz w:val="28"/>
        </w:rPr>
      </w:pPr>
      <w:r>
        <w:rPr>
          <w:sz w:val="28"/>
        </w:rPr>
        <w:t>В рамках данного мероприятия освоено работ на 100,2 млн. рублей.</w:t>
      </w:r>
    </w:p>
    <w:p w14:paraId="94000000">
      <w:pPr>
        <w:pStyle w:val="Style_3"/>
        <w:ind w:firstLine="709" w:left="-1134" w:right="-2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>2024</w:t>
      </w:r>
      <w:r>
        <w:rPr>
          <w:sz w:val="28"/>
        </w:rPr>
        <w:t xml:space="preserve"> году в Промышленновском округе в </w:t>
      </w:r>
      <w:r>
        <w:rPr>
          <w:sz w:val="28"/>
        </w:rPr>
        <w:t xml:space="preserve">рамках </w:t>
      </w:r>
      <w:r>
        <w:rPr>
          <w:sz w:val="28"/>
        </w:rPr>
        <w:t>федеральной программы «Формирование комфортной городской среды» выполнены работы по благоустройству 5</w:t>
      </w:r>
      <w:r>
        <w:rPr>
          <w:sz w:val="28"/>
        </w:rPr>
        <w:t xml:space="preserve"> дворовых территорий (пгт.</w:t>
      </w:r>
      <w:r>
        <w:rPr>
          <w:sz w:val="28"/>
        </w:rPr>
        <w:t xml:space="preserve"> </w:t>
      </w:r>
      <w:r>
        <w:rPr>
          <w:sz w:val="28"/>
        </w:rPr>
        <w:t>Промышленная –                    пер. Механический, д. 1; ул. Механическая, д. 5; ул. Кооперативная, д. 1; ул. Тельмана, д. 1; мкр. Южный, д. 6)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4</w:t>
      </w:r>
      <w:r>
        <w:rPr>
          <w:sz w:val="28"/>
        </w:rPr>
        <w:t xml:space="preserve"> </w:t>
      </w:r>
      <w:r>
        <w:rPr>
          <w:sz w:val="28"/>
        </w:rPr>
        <w:t>общественных</w:t>
      </w:r>
      <w:r>
        <w:rPr>
          <w:sz w:val="28"/>
        </w:rPr>
        <w:t xml:space="preserve"> территорий                   </w:t>
      </w:r>
      <w:r>
        <w:rPr>
          <w:sz w:val="28"/>
        </w:rPr>
        <w:t xml:space="preserve"> </w:t>
      </w:r>
      <w:r>
        <w:rPr>
          <w:sz w:val="28"/>
        </w:rPr>
        <w:t>(пгт.</w:t>
      </w:r>
      <w:r>
        <w:rPr>
          <w:sz w:val="28"/>
        </w:rPr>
        <w:t xml:space="preserve"> Промышленная – пешеходный тротуар по ул. Коммунистической; по     ул. Островского; по ул. Коммунистической; в с. Окунево по ул. Садовая).</w:t>
      </w:r>
    </w:p>
    <w:p w14:paraId="95000000">
      <w:pPr>
        <w:pStyle w:val="Style_3"/>
        <w:ind w:firstLine="709" w:left="-1134" w:right="-2"/>
        <w:jc w:val="both"/>
        <w:rPr>
          <w:sz w:val="28"/>
        </w:rPr>
      </w:pPr>
      <w:r>
        <w:rPr>
          <w:sz w:val="28"/>
        </w:rPr>
        <w:t xml:space="preserve">В рамках </w:t>
      </w:r>
      <w:r>
        <w:rPr>
          <w:sz w:val="28"/>
        </w:rPr>
        <w:t xml:space="preserve">реализации </w:t>
      </w:r>
      <w:r>
        <w:rPr>
          <w:sz w:val="28"/>
        </w:rPr>
        <w:t xml:space="preserve">региональных </w:t>
      </w:r>
      <w:r>
        <w:rPr>
          <w:sz w:val="28"/>
        </w:rPr>
        <w:t xml:space="preserve">проектов </w:t>
      </w:r>
      <w:r>
        <w:rPr>
          <w:sz w:val="28"/>
        </w:rPr>
        <w:t xml:space="preserve">инициативного бюджетирования «Твой  Кузбасс – твоя инициатива» в </w:t>
      </w:r>
      <w:r>
        <w:rPr>
          <w:sz w:val="28"/>
        </w:rPr>
        <w:t xml:space="preserve">населенных пунктах </w:t>
      </w:r>
      <w:r>
        <w:rPr>
          <w:sz w:val="28"/>
        </w:rPr>
        <w:t>Промышленно</w:t>
      </w:r>
      <w:r>
        <w:rPr>
          <w:sz w:val="28"/>
        </w:rPr>
        <w:t>го муниципального</w:t>
      </w:r>
      <w:r>
        <w:rPr>
          <w:sz w:val="28"/>
        </w:rPr>
        <w:t xml:space="preserve"> округ</w:t>
      </w:r>
      <w:r>
        <w:rPr>
          <w:sz w:val="28"/>
        </w:rPr>
        <w:t>а</w:t>
      </w:r>
      <w:r>
        <w:rPr>
          <w:sz w:val="28"/>
        </w:rPr>
        <w:t xml:space="preserve"> в 2024</w:t>
      </w:r>
      <w:r>
        <w:rPr>
          <w:sz w:val="28"/>
        </w:rPr>
        <w:t xml:space="preserve"> году проведены работы </w:t>
      </w:r>
      <w:r>
        <w:rPr>
          <w:sz w:val="28"/>
        </w:rPr>
        <w:t xml:space="preserve">по благоустройству: </w:t>
      </w:r>
      <w:r>
        <w:rPr>
          <w:sz w:val="28"/>
        </w:rPr>
        <w:t>1 игровой площадки в рзд. Новый Исток; 3 места массового отдыха населения в д. Пор – Искитим, д. Колычево, пгт. Промышленная;         6 новых ограждений кладбищ в п. Тарсьма, с. Абышево, д. Пархаевка,              с. Тарасово, с. Морозово, д. Ушаково; 1 территория памятника в                       с. Журавлево. Работы выполнены в объеме 21,3 млн. рублей.</w:t>
      </w:r>
    </w:p>
    <w:p w14:paraId="96000000">
      <w:pPr>
        <w:pStyle w:val="Style_3"/>
        <w:ind w:firstLine="709" w:left="-1134" w:right="-2"/>
        <w:jc w:val="both"/>
        <w:rPr>
          <w:sz w:val="28"/>
        </w:rPr>
      </w:pPr>
      <w:r>
        <w:rPr>
          <w:sz w:val="28"/>
        </w:rPr>
        <w:t>Общая сумма субсидии для реализации федеральной программы на территории округа составила 21.5 млн. рублей.</w:t>
      </w:r>
    </w:p>
    <w:p w14:paraId="97000000">
      <w:pPr>
        <w:pStyle w:val="Style_3"/>
        <w:ind w:firstLine="709" w:left="-1134" w:right="-2"/>
        <w:jc w:val="both"/>
        <w:rPr>
          <w:b w:val="1"/>
          <w:sz w:val="28"/>
        </w:rPr>
      </w:pPr>
    </w:p>
    <w:p w14:paraId="98000000">
      <w:pPr>
        <w:pStyle w:val="Style_3"/>
        <w:ind w:firstLine="709" w:left="-1134" w:right="-2"/>
        <w:jc w:val="both"/>
        <w:rPr>
          <w:b w:val="1"/>
          <w:sz w:val="28"/>
        </w:rPr>
      </w:pPr>
      <w:r>
        <w:rPr>
          <w:b w:val="1"/>
          <w:sz w:val="28"/>
        </w:rPr>
        <w:t>Энергосбережение и повышение энергетической эффективности</w:t>
      </w:r>
    </w:p>
    <w:p w14:paraId="99000000">
      <w:pPr>
        <w:pStyle w:val="Style_3"/>
        <w:ind w:firstLine="709" w:left="-1134" w:right="-2"/>
        <w:jc w:val="both"/>
        <w:rPr>
          <w:b w:val="1"/>
          <w:sz w:val="28"/>
        </w:rPr>
      </w:pPr>
    </w:p>
    <w:p w14:paraId="9A000000">
      <w:pPr>
        <w:ind w:firstLine="708" w:left="-1134" w:right="-2"/>
        <w:jc w:val="both"/>
        <w:rPr>
          <w:sz w:val="28"/>
        </w:rPr>
      </w:pPr>
      <w:r>
        <w:rPr>
          <w:sz w:val="28"/>
        </w:rPr>
        <w:t xml:space="preserve">По состоянию на </w:t>
      </w:r>
      <w:r>
        <w:rPr>
          <w:sz w:val="28"/>
        </w:rPr>
        <w:t>01.01.20</w:t>
      </w:r>
      <w:r>
        <w:rPr>
          <w:sz w:val="28"/>
        </w:rPr>
        <w:t>25</w:t>
      </w:r>
      <w:r>
        <w:rPr>
          <w:sz w:val="28"/>
        </w:rPr>
        <w:t xml:space="preserve"> </w:t>
      </w:r>
      <w:r>
        <w:rPr>
          <w:sz w:val="28"/>
        </w:rPr>
        <w:t xml:space="preserve">года в бюджетных учреждениях установлено 230 электросчетчиков, </w:t>
      </w:r>
      <w:r>
        <w:rPr>
          <w:sz w:val="28"/>
        </w:rPr>
        <w:t>8</w:t>
      </w:r>
      <w:r>
        <w:rPr>
          <w:sz w:val="28"/>
        </w:rPr>
        <w:t>2</w:t>
      </w:r>
      <w:r>
        <w:rPr>
          <w:sz w:val="28"/>
        </w:rPr>
        <w:t xml:space="preserve"> прибо</w:t>
      </w:r>
      <w:r>
        <w:rPr>
          <w:sz w:val="28"/>
        </w:rPr>
        <w:t>р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учета </w:t>
      </w:r>
      <w:r>
        <w:rPr>
          <w:sz w:val="28"/>
        </w:rPr>
        <w:t xml:space="preserve"> </w:t>
      </w:r>
      <w:r>
        <w:rPr>
          <w:sz w:val="28"/>
        </w:rPr>
        <w:t xml:space="preserve">тепловой </w:t>
      </w:r>
      <w:r>
        <w:rPr>
          <w:sz w:val="28"/>
        </w:rPr>
        <w:t xml:space="preserve"> энергии, </w:t>
      </w:r>
      <w:r>
        <w:rPr>
          <w:sz w:val="28"/>
        </w:rPr>
        <w:t>141</w:t>
      </w:r>
      <w:r>
        <w:rPr>
          <w:sz w:val="28"/>
        </w:rPr>
        <w:t xml:space="preserve"> водосчетчик. </w:t>
      </w:r>
      <w:r>
        <w:rPr>
          <w:sz w:val="28"/>
        </w:rPr>
        <w:t>Это позволяет  вести строгий учет</w:t>
      </w:r>
      <w:r>
        <w:rPr>
          <w:sz w:val="28"/>
        </w:rPr>
        <w:t xml:space="preserve"> </w:t>
      </w:r>
      <w:r>
        <w:rPr>
          <w:sz w:val="28"/>
        </w:rPr>
        <w:t xml:space="preserve"> энергоресурсов,  анализировать расходы. </w:t>
      </w:r>
    </w:p>
    <w:p w14:paraId="9B000000">
      <w:pPr>
        <w:ind w:firstLine="708" w:left="-1134" w:right="-2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>расчет</w:t>
      </w:r>
      <w:r>
        <w:rPr>
          <w:sz w:val="28"/>
        </w:rPr>
        <w:t>е</w:t>
      </w:r>
      <w:r>
        <w:rPr>
          <w:sz w:val="28"/>
        </w:rPr>
        <w:t xml:space="preserve"> на 1 человека населения округа</w:t>
      </w:r>
      <w:r>
        <w:rPr>
          <w:sz w:val="28"/>
        </w:rPr>
        <w:t xml:space="preserve"> муниципальные бюджетные учреждения потребили в </w:t>
      </w:r>
      <w:r>
        <w:rPr>
          <w:sz w:val="28"/>
        </w:rPr>
        <w:t>20</w:t>
      </w:r>
      <w:r>
        <w:rPr>
          <w:sz w:val="28"/>
        </w:rPr>
        <w:t>24</w:t>
      </w:r>
      <w:r>
        <w:rPr>
          <w:sz w:val="28"/>
        </w:rPr>
        <w:t xml:space="preserve"> г</w:t>
      </w:r>
      <w:r>
        <w:rPr>
          <w:sz w:val="28"/>
        </w:rPr>
        <w:t>оду 1</w:t>
      </w:r>
      <w:r>
        <w:rPr>
          <w:sz w:val="28"/>
        </w:rPr>
        <w:t>30</w:t>
      </w:r>
      <w:r>
        <w:rPr>
          <w:sz w:val="28"/>
        </w:rPr>
        <w:t>,0</w:t>
      </w:r>
      <w:r>
        <w:rPr>
          <w:sz w:val="28"/>
        </w:rPr>
        <w:t xml:space="preserve"> кВт/ч</w:t>
      </w:r>
      <w:r>
        <w:rPr>
          <w:sz w:val="28"/>
        </w:rPr>
        <w:t xml:space="preserve">. (на  </w:t>
      </w:r>
      <w:r>
        <w:rPr>
          <w:sz w:val="28"/>
        </w:rPr>
        <w:t>0,1</w:t>
      </w:r>
      <w:r>
        <w:rPr>
          <w:sz w:val="28"/>
        </w:rPr>
        <w:t xml:space="preserve"> % меньше, чем в 20</w:t>
      </w:r>
      <w:r>
        <w:rPr>
          <w:sz w:val="28"/>
        </w:rPr>
        <w:t>23</w:t>
      </w:r>
      <w:r>
        <w:rPr>
          <w:sz w:val="28"/>
        </w:rPr>
        <w:t xml:space="preserve"> году)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1,38</w:t>
      </w:r>
      <w:r>
        <w:rPr>
          <w:sz w:val="28"/>
        </w:rPr>
        <w:t xml:space="preserve"> </w:t>
      </w:r>
      <w:r>
        <w:rPr>
          <w:sz w:val="28"/>
        </w:rPr>
        <w:t xml:space="preserve"> к</w:t>
      </w:r>
      <w:r>
        <w:rPr>
          <w:sz w:val="28"/>
        </w:rPr>
        <w:t>уб</w:t>
      </w:r>
      <w:r>
        <w:rPr>
          <w:sz w:val="28"/>
        </w:rPr>
        <w:t>. метров  холодной воды (на</w:t>
      </w:r>
      <w:r>
        <w:rPr>
          <w:sz w:val="28"/>
        </w:rPr>
        <w:t xml:space="preserve"> 1,5 % меньше, чем в 2023 году</w:t>
      </w:r>
      <w:r>
        <w:rPr>
          <w:sz w:val="28"/>
        </w:rPr>
        <w:t>).</w:t>
      </w:r>
    </w:p>
    <w:p w14:paraId="9C000000">
      <w:pPr>
        <w:ind w:firstLine="708" w:left="-1134" w:right="-2"/>
        <w:jc w:val="both"/>
        <w:rPr>
          <w:b w:val="1"/>
          <w:sz w:val="28"/>
        </w:rPr>
      </w:pPr>
      <w:r>
        <w:rPr>
          <w:sz w:val="28"/>
        </w:rPr>
        <w:t>В округе</w:t>
      </w:r>
      <w:r>
        <w:rPr>
          <w:sz w:val="28"/>
        </w:rPr>
        <w:t xml:space="preserve"> реализуется целевая программа «</w:t>
      </w:r>
      <w:r>
        <w:rPr>
          <w:sz w:val="28"/>
        </w:rPr>
        <w:t>Жилищно-коммунальный и дорожный комплекс, энергосбережение и  повышение энергоэффективности экономики» на 2018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2027</w:t>
      </w:r>
      <w:r>
        <w:rPr>
          <w:sz w:val="28"/>
        </w:rPr>
        <w:t xml:space="preserve"> г</w:t>
      </w:r>
      <w:r>
        <w:rPr>
          <w:sz w:val="28"/>
        </w:rPr>
        <w:t>оды»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9D000000">
      <w:pPr>
        <w:ind w:firstLine="0" w:left="-1134" w:right="-2"/>
        <w:jc w:val="both"/>
        <w:rPr>
          <w:b w:val="1"/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  </w:t>
      </w:r>
    </w:p>
    <w:p w14:paraId="9E000000">
      <w:pPr>
        <w:ind w:firstLine="0" w:left="-1134" w:right="-2"/>
        <w:jc w:val="center"/>
        <w:rPr>
          <w:b w:val="1"/>
          <w:sz w:val="28"/>
        </w:rPr>
      </w:pPr>
      <w:r>
        <w:rPr>
          <w:b w:val="1"/>
          <w:sz w:val="28"/>
        </w:rPr>
        <w:t>О</w:t>
      </w:r>
      <w:r>
        <w:rPr>
          <w:b w:val="1"/>
          <w:sz w:val="28"/>
        </w:rPr>
        <w:t>рганизация муниципального управления</w:t>
      </w:r>
    </w:p>
    <w:p w14:paraId="9F000000">
      <w:pPr>
        <w:ind w:firstLine="0" w:left="-1134" w:right="-2"/>
        <w:jc w:val="center"/>
        <w:rPr>
          <w:sz w:val="28"/>
        </w:rPr>
      </w:pPr>
    </w:p>
    <w:p w14:paraId="A0000000">
      <w:pPr>
        <w:ind w:firstLine="708" w:left="-1134" w:right="-2"/>
        <w:jc w:val="both"/>
        <w:rPr>
          <w:sz w:val="28"/>
        </w:rPr>
      </w:pPr>
      <w:r>
        <w:rPr>
          <w:sz w:val="28"/>
        </w:rPr>
        <w:t>Организация муниципального управления характеризуется  показателями общего объема расходов бюджета по основным статьям.  Доля налоговых и неналоговых доходов местного бюджета в общем объем</w:t>
      </w:r>
      <w:r>
        <w:rPr>
          <w:sz w:val="28"/>
        </w:rPr>
        <w:t xml:space="preserve">е собственных доходов составила </w:t>
      </w:r>
      <w:r>
        <w:rPr>
          <w:sz w:val="28"/>
        </w:rPr>
        <w:t>13</w:t>
      </w:r>
      <w:r>
        <w:rPr>
          <w:sz w:val="28"/>
        </w:rPr>
        <w:t>,02</w:t>
      </w:r>
      <w:r>
        <w:rPr>
          <w:sz w:val="28"/>
        </w:rPr>
        <w:t xml:space="preserve"> </w:t>
      </w:r>
      <w:r>
        <w:rPr>
          <w:sz w:val="28"/>
        </w:rPr>
        <w:t>%.</w:t>
      </w:r>
      <w:r>
        <w:rPr>
          <w:sz w:val="28"/>
        </w:rPr>
        <w:t xml:space="preserve"> Расходы бюджета на содержание органов местного</w:t>
      </w:r>
      <w:r>
        <w:rPr>
          <w:sz w:val="28"/>
        </w:rPr>
        <w:t xml:space="preserve"> </w:t>
      </w:r>
      <w:r>
        <w:rPr>
          <w:sz w:val="28"/>
        </w:rPr>
        <w:t xml:space="preserve"> самоуправления в расчете на одного жителя </w:t>
      </w:r>
      <w:r>
        <w:rPr>
          <w:sz w:val="28"/>
        </w:rPr>
        <w:t>округ</w:t>
      </w:r>
      <w:r>
        <w:rPr>
          <w:sz w:val="28"/>
        </w:rPr>
        <w:t>а составили  в 20</w:t>
      </w:r>
      <w:r>
        <w:rPr>
          <w:sz w:val="28"/>
        </w:rPr>
        <w:t>24</w:t>
      </w:r>
      <w:r>
        <w:rPr>
          <w:sz w:val="28"/>
        </w:rPr>
        <w:t xml:space="preserve"> </w:t>
      </w:r>
      <w:r>
        <w:rPr>
          <w:sz w:val="28"/>
        </w:rPr>
        <w:t>году</w:t>
      </w:r>
      <w:r>
        <w:rPr>
          <w:sz w:val="28"/>
        </w:rPr>
        <w:t xml:space="preserve"> </w:t>
      </w:r>
      <w:r>
        <w:rPr>
          <w:sz w:val="28"/>
        </w:rPr>
        <w:t>3</w:t>
      </w:r>
      <w:r>
        <w:rPr>
          <w:sz w:val="28"/>
        </w:rPr>
        <w:t> 9</w:t>
      </w:r>
      <w:r>
        <w:rPr>
          <w:sz w:val="28"/>
        </w:rPr>
        <w:t>41</w:t>
      </w:r>
      <w:r>
        <w:rPr>
          <w:sz w:val="28"/>
        </w:rPr>
        <w:t>,5</w:t>
      </w:r>
      <w:r>
        <w:rPr>
          <w:sz w:val="28"/>
        </w:rPr>
        <w:t xml:space="preserve">  рублей.</w:t>
      </w:r>
    </w:p>
    <w:p w14:paraId="A1000000">
      <w:pPr>
        <w:ind w:firstLine="708" w:left="-1134" w:right="-2"/>
        <w:jc w:val="both"/>
        <w:rPr>
          <w:sz w:val="28"/>
        </w:rPr>
      </w:pPr>
      <w:r>
        <w:rPr>
          <w:sz w:val="28"/>
        </w:rPr>
        <w:t>В округе</w:t>
      </w:r>
      <w:r>
        <w:rPr>
          <w:sz w:val="28"/>
        </w:rPr>
        <w:t xml:space="preserve"> проводится последовательная работа по обеспечению доступности и качества муниципальных услуг для населения. </w:t>
      </w:r>
    </w:p>
    <w:p w14:paraId="A2000000">
      <w:pPr>
        <w:tabs>
          <w:tab w:leader="none" w:pos="3120" w:val="left"/>
        </w:tabs>
        <w:ind w:firstLine="0" w:left="-1134" w:right="-2"/>
        <w:jc w:val="both"/>
        <w:rPr>
          <w:sz w:val="28"/>
        </w:rPr>
      </w:pPr>
      <w:r>
        <w:rPr>
          <w:sz w:val="28"/>
        </w:rPr>
        <w:tab/>
      </w:r>
    </w:p>
    <w:p w14:paraId="A3000000">
      <w:pPr>
        <w:tabs>
          <w:tab w:leader="none" w:pos="3120" w:val="left"/>
        </w:tabs>
        <w:ind w:firstLine="0" w:left="-1134" w:right="-2"/>
        <w:jc w:val="both"/>
        <w:rPr>
          <w:sz w:val="28"/>
        </w:rPr>
      </w:pPr>
    </w:p>
    <w:p w14:paraId="A4000000">
      <w:pPr>
        <w:tabs>
          <w:tab w:leader="none" w:pos="3120" w:val="left"/>
        </w:tabs>
        <w:ind w:firstLine="0" w:left="-1134" w:right="-2"/>
        <w:jc w:val="both"/>
        <w:rPr>
          <w:sz w:val="28"/>
        </w:rPr>
      </w:pPr>
    </w:p>
    <w:tbl>
      <w:tblPr>
        <w:tblStyle w:val="Style_4"/>
        <w:tblInd w:type="dxa" w:w="-1026"/>
        <w:tblLayout w:type="fixed"/>
      </w:tblPr>
      <w:tblGrid>
        <w:gridCol w:w="5954"/>
        <w:gridCol w:w="3544"/>
      </w:tblGrid>
      <w:tr>
        <w:tc>
          <w:tcPr>
            <w:tcW w:type="dxa" w:w="5954"/>
            <w:shd w:fill="auto" w:val="clear"/>
          </w:tcPr>
          <w:p w14:paraId="A5000000">
            <w:pPr>
              <w:tabs>
                <w:tab w:leader="none" w:pos="1310" w:val="left"/>
              </w:tabs>
              <w:ind w:firstLine="567" w:left="-1134" w:right="-2"/>
              <w:rPr>
                <w:sz w:val="28"/>
              </w:rPr>
            </w:pPr>
            <w:r>
              <w:rPr>
                <w:sz w:val="28"/>
              </w:rPr>
              <w:t xml:space="preserve">                </w:t>
            </w:r>
            <w:r>
              <w:rPr>
                <w:sz w:val="28"/>
              </w:rPr>
              <w:t xml:space="preserve">         </w:t>
            </w:r>
            <w:r>
              <w:rPr>
                <w:sz w:val="28"/>
              </w:rPr>
              <w:t xml:space="preserve"> З</w:t>
            </w:r>
            <w:r>
              <w:rPr>
                <w:sz w:val="28"/>
              </w:rPr>
              <w:t>аместитель</w:t>
            </w:r>
            <w:r>
              <w:rPr>
                <w:sz w:val="28"/>
              </w:rPr>
              <w:t xml:space="preserve"> главы</w:t>
            </w:r>
          </w:p>
        </w:tc>
        <w:tc>
          <w:tcPr>
            <w:tcW w:type="dxa" w:w="3544"/>
            <w:shd w:fill="auto" w:val="clear"/>
          </w:tcPr>
          <w:p w14:paraId="A6000000">
            <w:pPr>
              <w:ind w:firstLine="0" w:left="-1134" w:right="-2"/>
              <w:rPr>
                <w:sz w:val="28"/>
              </w:rPr>
            </w:pPr>
          </w:p>
        </w:tc>
      </w:tr>
      <w:tr>
        <w:tc>
          <w:tcPr>
            <w:tcW w:type="dxa" w:w="5954"/>
            <w:shd w:fill="auto" w:val="clear"/>
          </w:tcPr>
          <w:p w14:paraId="A7000000">
            <w:pPr>
              <w:ind w:firstLine="0" w:left="-108" w:right="-2"/>
              <w:rPr>
                <w:sz w:val="28"/>
              </w:rPr>
            </w:pPr>
            <w:r>
              <w:rPr>
                <w:sz w:val="28"/>
              </w:rPr>
              <w:t xml:space="preserve">Промышленновского муниципального </w:t>
            </w:r>
            <w:r>
              <w:rPr>
                <w:sz w:val="28"/>
              </w:rPr>
              <w:t>округ</w:t>
            </w:r>
            <w:r>
              <w:rPr>
                <w:sz w:val="28"/>
              </w:rPr>
              <w:t>а</w:t>
            </w:r>
          </w:p>
          <w:p w14:paraId="A8000000">
            <w:pPr>
              <w:ind w:firstLine="0" w:left="-1134" w:right="-2"/>
              <w:jc w:val="center"/>
              <w:rPr>
                <w:sz w:val="28"/>
              </w:rPr>
            </w:pPr>
          </w:p>
        </w:tc>
        <w:tc>
          <w:tcPr>
            <w:tcW w:type="dxa" w:w="3544"/>
            <w:shd w:fill="auto" w:val="clear"/>
          </w:tcPr>
          <w:p w14:paraId="A9000000">
            <w:pPr>
              <w:ind w:firstLine="884" w:left="-1134" w:right="0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>
              <w:rPr>
                <w:sz w:val="28"/>
              </w:rPr>
              <w:t xml:space="preserve">     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А.А</w:t>
            </w:r>
            <w:r>
              <w:rPr>
                <w:sz w:val="28"/>
              </w:rPr>
              <w:t>. Селиверст</w:t>
            </w:r>
            <w:r>
              <w:rPr>
                <w:sz w:val="28"/>
              </w:rPr>
              <w:t>ов</w:t>
            </w:r>
            <w:r>
              <w:rPr>
                <w:sz w:val="28"/>
              </w:rPr>
              <w:t>а</w:t>
            </w:r>
          </w:p>
        </w:tc>
      </w:tr>
    </w:tbl>
    <w:p w14:paraId="AA000000">
      <w:pPr>
        <w:ind w:firstLine="0" w:left="-1134" w:right="-2"/>
        <w:jc w:val="both"/>
        <w:rPr>
          <w:b w:val="1"/>
          <w:sz w:val="32"/>
        </w:rPr>
      </w:pPr>
    </w:p>
    <w:p w14:paraId="AB000000">
      <w:pPr>
        <w:ind w:firstLine="0" w:left="-1134" w:right="-2"/>
        <w:jc w:val="both"/>
        <w:rPr>
          <w:b w:val="1"/>
          <w:sz w:val="32"/>
        </w:rPr>
      </w:pPr>
    </w:p>
    <w:p w14:paraId="AC000000">
      <w:pPr>
        <w:ind w:firstLine="0" w:left="-1134" w:right="-2"/>
        <w:jc w:val="both"/>
        <w:rPr>
          <w:b w:val="1"/>
          <w:sz w:val="32"/>
        </w:rPr>
      </w:pPr>
    </w:p>
    <w:p w14:paraId="AD000000">
      <w:pPr>
        <w:ind w:firstLine="0" w:left="-1134" w:right="-2"/>
        <w:jc w:val="both"/>
        <w:rPr>
          <w:b w:val="1"/>
          <w:sz w:val="32"/>
        </w:rPr>
      </w:pPr>
    </w:p>
    <w:p w14:paraId="AE000000">
      <w:pPr>
        <w:ind w:firstLine="0" w:left="-1134" w:right="-2"/>
        <w:jc w:val="both"/>
        <w:rPr>
          <w:b w:val="1"/>
          <w:sz w:val="32"/>
        </w:rPr>
      </w:pPr>
    </w:p>
    <w:p w14:paraId="AF000000">
      <w:pPr>
        <w:ind w:firstLine="0" w:left="-1134" w:right="-2"/>
        <w:jc w:val="both"/>
        <w:rPr>
          <w:b w:val="1"/>
          <w:sz w:val="32"/>
        </w:rPr>
      </w:pPr>
    </w:p>
    <w:p w14:paraId="B0000000">
      <w:pPr>
        <w:ind w:firstLine="0" w:left="-1134" w:right="-2"/>
        <w:jc w:val="both"/>
        <w:rPr>
          <w:b w:val="1"/>
          <w:sz w:val="32"/>
        </w:rPr>
      </w:pPr>
    </w:p>
    <w:p w14:paraId="B1000000">
      <w:pPr>
        <w:ind w:firstLine="0" w:left="-1134" w:right="-2"/>
        <w:jc w:val="both"/>
        <w:rPr>
          <w:b w:val="1"/>
          <w:sz w:val="32"/>
        </w:rPr>
      </w:pPr>
    </w:p>
    <w:p w14:paraId="B2000000">
      <w:pPr>
        <w:ind w:firstLine="0" w:left="-1134" w:right="-2"/>
        <w:jc w:val="both"/>
        <w:rPr>
          <w:b w:val="1"/>
          <w:sz w:val="32"/>
        </w:rPr>
      </w:pPr>
    </w:p>
    <w:p w14:paraId="B3000000">
      <w:pPr>
        <w:ind w:firstLine="0" w:left="-1134" w:right="-2"/>
        <w:jc w:val="both"/>
        <w:rPr>
          <w:b w:val="1"/>
          <w:sz w:val="32"/>
        </w:rPr>
      </w:pPr>
    </w:p>
    <w:p w14:paraId="B4000000">
      <w:pPr>
        <w:ind w:firstLine="0" w:left="-1134" w:right="-2"/>
        <w:jc w:val="both"/>
        <w:rPr>
          <w:b w:val="1"/>
          <w:sz w:val="32"/>
        </w:rPr>
      </w:pPr>
    </w:p>
    <w:p w14:paraId="B5000000">
      <w:pPr>
        <w:ind w:firstLine="0" w:left="-1134" w:right="-2"/>
        <w:jc w:val="both"/>
        <w:rPr>
          <w:b w:val="1"/>
          <w:sz w:val="32"/>
        </w:rPr>
      </w:pPr>
    </w:p>
    <w:p w14:paraId="B6000000">
      <w:pPr>
        <w:ind w:firstLine="0" w:left="-1134" w:right="-2"/>
        <w:jc w:val="both"/>
        <w:rPr>
          <w:b w:val="1"/>
          <w:sz w:val="32"/>
        </w:rPr>
      </w:pPr>
    </w:p>
    <w:p w14:paraId="B7000000">
      <w:pPr>
        <w:ind w:firstLine="0" w:left="-1134" w:right="-2"/>
      </w:pPr>
    </w:p>
    <w:sectPr>
      <w:footerReference r:id="rId1" w:type="default"/>
      <w:pgSz w:h="16838" w:orient="portrait" w:w="11906"/>
      <w:pgMar w:bottom="1814" w:footer="708" w:gutter="0" w:header="708" w:left="2694" w:right="850" w:top="127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862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582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302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022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742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462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182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902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622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295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15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735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455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175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895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15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335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055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Обычный1"/>
    <w:link w:val="Style_8_ch"/>
    <w:rPr>
      <w:rFonts w:ascii="XO Thames" w:hAnsi="XO Thames"/>
      <w:sz w:val="28"/>
    </w:rPr>
  </w:style>
  <w:style w:styleId="Style_8_ch" w:type="character">
    <w:name w:val="Обычный1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Subtle Emphasis"/>
    <w:basedOn w:val="Style_12"/>
    <w:link w:val="Style_11_ch"/>
    <w:rPr>
      <w:i w:val="1"/>
      <w:color w:val="808080"/>
    </w:rPr>
  </w:style>
  <w:style w:styleId="Style_11_ch" w:type="character">
    <w:name w:val="Subtle Emphasis"/>
    <w:basedOn w:val="Style_12_ch"/>
    <w:link w:val="Style_11"/>
    <w:rPr>
      <w:i w:val="1"/>
      <w:color w:val="808080"/>
    </w:rPr>
  </w:style>
  <w:style w:styleId="Style_2" w:type="paragraph">
    <w:name w:val="Body Text"/>
    <w:basedOn w:val="Style_5"/>
    <w:link w:val="Style_2_ch"/>
    <w:pPr>
      <w:ind/>
      <w:jc w:val="both"/>
    </w:pPr>
    <w:rPr>
      <w:sz w:val="32"/>
    </w:rPr>
  </w:style>
  <w:style w:styleId="Style_2_ch" w:type="character">
    <w:name w:val="Body Text"/>
    <w:basedOn w:val="Style_5_ch"/>
    <w:link w:val="Style_2"/>
    <w:rPr>
      <w:sz w:val="3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Normal (Web)"/>
    <w:basedOn w:val="Style_5"/>
    <w:link w:val="Style_14_ch"/>
    <w:pPr>
      <w:spacing w:afterAutospacing="on" w:beforeAutospacing="on"/>
      <w:ind/>
    </w:pPr>
  </w:style>
  <w:style w:styleId="Style_14_ch" w:type="character">
    <w:name w:val="Normal (Web)"/>
    <w:basedOn w:val="Style_5_ch"/>
    <w:link w:val="Style_14"/>
  </w:style>
  <w:style w:styleId="Style_15" w:type="paragraph">
    <w:name w:val="Emphasis"/>
    <w:basedOn w:val="Style_12"/>
    <w:link w:val="Style_15_ch"/>
    <w:rPr>
      <w:i w:val="1"/>
    </w:rPr>
  </w:style>
  <w:style w:styleId="Style_15_ch" w:type="character">
    <w:name w:val="Emphasis"/>
    <w:basedOn w:val="Style_12_ch"/>
    <w:link w:val="Style_15"/>
    <w:rPr>
      <w:i w:val="1"/>
    </w:rPr>
  </w:style>
  <w:style w:styleId="Style_16" w:type="paragraph">
    <w:name w:val="Intense Emphasis"/>
    <w:basedOn w:val="Style_12"/>
    <w:link w:val="Style_16_ch"/>
    <w:rPr>
      <w:b w:val="1"/>
      <w:i w:val="1"/>
      <w:color w:val="4F81BD"/>
    </w:rPr>
  </w:style>
  <w:style w:styleId="Style_16_ch" w:type="character">
    <w:name w:val="Intense Emphasis"/>
    <w:basedOn w:val="Style_12_ch"/>
    <w:link w:val="Style_16"/>
    <w:rPr>
      <w:b w:val="1"/>
      <w:i w:val="1"/>
      <w:color w:val="4F81BD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7" w:type="paragraph">
    <w:name w:val="toc 3"/>
    <w:next w:val="Style_5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Balloon Text"/>
    <w:basedOn w:val="Style_5"/>
    <w:link w:val="Style_18_ch"/>
    <w:rPr>
      <w:rFonts w:ascii="Tahoma" w:hAnsi="Tahoma"/>
      <w:sz w:val="16"/>
    </w:rPr>
  </w:style>
  <w:style w:styleId="Style_18_ch" w:type="character">
    <w:name w:val="Balloon Text"/>
    <w:basedOn w:val="Style_5_ch"/>
    <w:link w:val="Style_18"/>
    <w:rPr>
      <w:rFonts w:ascii="Tahoma" w:hAnsi="Tahoma"/>
      <w:sz w:val="16"/>
    </w:rPr>
  </w:style>
  <w:style w:styleId="Style_19" w:type="paragraph">
    <w:name w:val="heading 5"/>
    <w:next w:val="Style_5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3" w:type="paragraph">
    <w:name w:val="No Spacing"/>
    <w:link w:val="Style_3_ch"/>
    <w:rPr>
      <w:sz w:val="24"/>
    </w:rPr>
  </w:style>
  <w:style w:styleId="Style_3_ch" w:type="character">
    <w:name w:val="No Spacing"/>
    <w:link w:val="Style_3"/>
    <w:rPr>
      <w:sz w:val="24"/>
    </w:rPr>
  </w:style>
  <w:style w:styleId="Style_20" w:type="paragraph">
    <w:name w:val="heading 1"/>
    <w:basedOn w:val="Style_5"/>
    <w:next w:val="Style_5"/>
    <w:link w:val="Style_20_ch"/>
    <w:uiPriority w:val="9"/>
    <w:qFormat/>
    <w:pPr>
      <w:keepNext w:val="1"/>
      <w:spacing w:after="60" w:before="240"/>
      <w:ind/>
      <w:outlineLvl w:val="0"/>
    </w:pPr>
    <w:rPr>
      <w:rFonts w:ascii="Cambria" w:hAnsi="Cambria"/>
      <w:b w:val="1"/>
      <w:sz w:val="32"/>
    </w:rPr>
  </w:style>
  <w:style w:styleId="Style_20_ch" w:type="character">
    <w:name w:val="heading 1"/>
    <w:basedOn w:val="Style_5_ch"/>
    <w:link w:val="Style_20"/>
    <w:rPr>
      <w:rFonts w:ascii="Cambria" w:hAnsi="Cambria"/>
      <w:b w:val="1"/>
      <w:sz w:val="32"/>
    </w:rPr>
  </w:style>
  <w:style w:styleId="Style_21" w:type="paragraph">
    <w:name w:val="caption"/>
    <w:basedOn w:val="Style_5"/>
    <w:next w:val="Style_5"/>
    <w:link w:val="Style_21_ch"/>
    <w:rPr>
      <w:b w:val="1"/>
      <w:sz w:val="20"/>
    </w:rPr>
  </w:style>
  <w:style w:styleId="Style_21_ch" w:type="character">
    <w:name w:val="caption"/>
    <w:basedOn w:val="Style_5_ch"/>
    <w:link w:val="Style_21"/>
    <w:rPr>
      <w:b w:val="1"/>
      <w:sz w:val="20"/>
    </w:rPr>
  </w:style>
  <w:style w:styleId="Style_22" w:type="paragraph">
    <w:name w:val="Без интервала1"/>
    <w:link w:val="Style_22_ch"/>
    <w:rPr>
      <w:rFonts w:ascii="Calibri" w:hAnsi="Calibri"/>
      <w:sz w:val="22"/>
    </w:rPr>
  </w:style>
  <w:style w:styleId="Style_22_ch" w:type="character">
    <w:name w:val="Без интервала1"/>
    <w:link w:val="Style_22"/>
    <w:rPr>
      <w:rFonts w:ascii="Calibri" w:hAnsi="Calibri"/>
      <w:sz w:val="2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5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5_ch"/>
    <w:link w:val="Style_1"/>
  </w:style>
  <w:style w:styleId="Style_27" w:type="paragraph">
    <w:name w:val="toc 9"/>
    <w:next w:val="Style_5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5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Intense Quote"/>
    <w:basedOn w:val="Style_5"/>
    <w:next w:val="Style_5"/>
    <w:link w:val="Style_30_ch"/>
    <w:pPr>
      <w:spacing w:after="280" w:before="200"/>
      <w:ind w:firstLine="0" w:left="936" w:right="936"/>
    </w:pPr>
    <w:rPr>
      <w:b w:val="1"/>
      <w:i w:val="1"/>
      <w:color w:val="4F81BD"/>
    </w:rPr>
  </w:style>
  <w:style w:styleId="Style_30_ch" w:type="character">
    <w:name w:val="Intense Quote"/>
    <w:basedOn w:val="Style_5_ch"/>
    <w:link w:val="Style_30"/>
    <w:rPr>
      <w:b w:val="1"/>
      <w:i w:val="1"/>
      <w:color w:val="4F81BD"/>
    </w:rPr>
  </w:style>
  <w:style w:styleId="Style_31" w:type="paragraph">
    <w:name w:val="header"/>
    <w:basedOn w:val="Style_5"/>
    <w:link w:val="Style_31_ch"/>
    <w:pPr>
      <w:tabs>
        <w:tab w:leader="none" w:pos="4677" w:val="center"/>
        <w:tab w:leader="none" w:pos="9355" w:val="right"/>
      </w:tabs>
      <w:ind/>
    </w:pPr>
  </w:style>
  <w:style w:styleId="Style_31_ch" w:type="character">
    <w:name w:val="header"/>
    <w:basedOn w:val="Style_5_ch"/>
    <w:link w:val="Style_31"/>
  </w:style>
  <w:style w:styleId="Style_32" w:type="paragraph">
    <w:name w:val="List Paragraph"/>
    <w:basedOn w:val="Style_5"/>
    <w:link w:val="Style_32_ch"/>
    <w:pPr>
      <w:ind w:firstLine="0" w:left="720"/>
      <w:contextualSpacing w:val="1"/>
    </w:pPr>
  </w:style>
  <w:style w:styleId="Style_32_ch" w:type="character">
    <w:name w:val="List Paragraph"/>
    <w:basedOn w:val="Style_5_ch"/>
    <w:link w:val="Style_32"/>
  </w:style>
  <w:style w:styleId="Style_33" w:type="paragraph">
    <w:name w:val="Subtitle"/>
    <w:next w:val="Style_5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Strong"/>
    <w:basedOn w:val="Style_12"/>
    <w:link w:val="Style_34_ch"/>
    <w:rPr>
      <w:b w:val="1"/>
    </w:rPr>
  </w:style>
  <w:style w:styleId="Style_34_ch" w:type="character">
    <w:name w:val="Strong"/>
    <w:basedOn w:val="Style_12_ch"/>
    <w:link w:val="Style_34"/>
    <w:rPr>
      <w:b w:val="1"/>
    </w:rPr>
  </w:style>
  <w:style w:styleId="Style_35" w:type="paragraph">
    <w:name w:val="Title"/>
    <w:basedOn w:val="Style_5"/>
    <w:next w:val="Style_5"/>
    <w:link w:val="Style_35_ch"/>
    <w:uiPriority w:val="10"/>
    <w:qFormat/>
    <w:pPr>
      <w:spacing w:after="60" w:before="240"/>
      <w:ind/>
      <w:jc w:val="center"/>
      <w:outlineLvl w:val="0"/>
    </w:pPr>
    <w:rPr>
      <w:rFonts w:ascii="Cambria" w:hAnsi="Cambria"/>
      <w:b w:val="1"/>
      <w:sz w:val="32"/>
    </w:rPr>
  </w:style>
  <w:style w:styleId="Style_35_ch" w:type="character">
    <w:name w:val="Title"/>
    <w:basedOn w:val="Style_5_ch"/>
    <w:link w:val="Style_35"/>
    <w:rPr>
      <w:rFonts w:ascii="Cambria" w:hAnsi="Cambria"/>
      <w:b w:val="1"/>
      <w:sz w:val="32"/>
    </w:rPr>
  </w:style>
  <w:style w:styleId="Style_36" w:type="paragraph">
    <w:name w:val="heading 4"/>
    <w:next w:val="Style_5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basedOn w:val="Style_5"/>
    <w:next w:val="Style_5"/>
    <w:link w:val="Style_37_ch"/>
    <w:uiPriority w:val="9"/>
    <w:qFormat/>
    <w:pPr>
      <w:keepNext w:val="1"/>
      <w:spacing w:before="60" w:line="240" w:lineRule="exact"/>
      <w:ind/>
      <w:jc w:val="center"/>
      <w:outlineLvl w:val="1"/>
    </w:pPr>
    <w:rPr>
      <w:rFonts w:ascii="Arial" w:hAnsi="Arial"/>
      <w:b w:val="1"/>
      <w:caps w:val="1"/>
      <w:sz w:val="22"/>
    </w:rPr>
  </w:style>
  <w:style w:styleId="Style_37_ch" w:type="character">
    <w:name w:val="heading 2"/>
    <w:basedOn w:val="Style_5_ch"/>
    <w:link w:val="Style_37"/>
    <w:rPr>
      <w:rFonts w:ascii="Arial" w:hAnsi="Arial"/>
      <w:b w:val="1"/>
      <w:caps w:val="1"/>
      <w:sz w:val="22"/>
    </w:rPr>
  </w:style>
  <w:style w:styleId="Style_38" w:type="paragraph">
    <w:name w:val="Default"/>
    <w:link w:val="Style_38_ch"/>
    <w:rPr>
      <w:color w:val="000000"/>
      <w:sz w:val="24"/>
    </w:rPr>
  </w:style>
  <w:style w:styleId="Style_38_ch" w:type="character">
    <w:name w:val="Default"/>
    <w:link w:val="Style_38"/>
    <w:rPr>
      <w:color w:val="000000"/>
      <w:sz w:val="24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2025-04-29T07:29:05Z</dcterms:modified>
</cp:coreProperties>
</file>