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D0" w:rsidRPr="00617D41" w:rsidRDefault="007F16D0" w:rsidP="007F16D0">
      <w:pPr>
        <w:rPr>
          <w:b/>
        </w:rPr>
      </w:pPr>
      <w:r w:rsidRPr="00617D41">
        <w:rPr>
          <w:b/>
        </w:rPr>
        <w:t xml:space="preserve">Отделение Социального фонда России по Кемеровской области обеспечило </w:t>
      </w:r>
      <w:r w:rsidR="00617D41" w:rsidRPr="00617D41">
        <w:rPr>
          <w:b/>
          <w:color w:val="000000" w:themeColor="text1"/>
        </w:rPr>
        <w:t>1137</w:t>
      </w:r>
      <w:r w:rsidRPr="00617D41">
        <w:rPr>
          <w:b/>
          <w:color w:val="000000" w:themeColor="text1"/>
        </w:rPr>
        <w:t xml:space="preserve"> </w:t>
      </w:r>
      <w:r w:rsidRPr="00617D41">
        <w:rPr>
          <w:b/>
        </w:rPr>
        <w:t>льготников бесплатным проездом на лечение по электронным билетам</w:t>
      </w:r>
    </w:p>
    <w:p w:rsidR="007F16D0" w:rsidRDefault="007F16D0" w:rsidP="007F16D0"/>
    <w:p w:rsidR="007F16D0" w:rsidRDefault="007F16D0" w:rsidP="007F16D0">
      <w:r>
        <w:rPr>
          <w:rFonts w:ascii="Segoe UI Symbol" w:hAnsi="Segoe UI Symbol" w:cs="Segoe UI Symbol"/>
        </w:rPr>
        <w:t>✅</w:t>
      </w:r>
      <w:r>
        <w:t xml:space="preserve"> С начала 2025 года граждане, имеющие право на федеральные льготы, оформили </w:t>
      </w:r>
      <w:r w:rsidR="00617D41" w:rsidRPr="00617D41">
        <w:rPr>
          <w:color w:val="000000" w:themeColor="text1"/>
        </w:rPr>
        <w:t>1137</w:t>
      </w:r>
      <w:r w:rsidRPr="00617D41">
        <w:rPr>
          <w:color w:val="000000" w:themeColor="text1"/>
        </w:rPr>
        <w:t xml:space="preserve"> электронных проездных до места лечения. При этом </w:t>
      </w:r>
      <w:r w:rsidR="00617D41" w:rsidRPr="00617D41">
        <w:rPr>
          <w:color w:val="000000" w:themeColor="text1"/>
        </w:rPr>
        <w:t>451</w:t>
      </w:r>
      <w:r w:rsidRPr="00617D41">
        <w:rPr>
          <w:color w:val="000000" w:themeColor="text1"/>
        </w:rPr>
        <w:t xml:space="preserve"> человек отправил</w:t>
      </w:r>
      <w:r w:rsidR="00617D41" w:rsidRPr="00617D41">
        <w:rPr>
          <w:color w:val="000000" w:themeColor="text1"/>
        </w:rPr>
        <w:t>ся</w:t>
      </w:r>
      <w:r w:rsidRPr="00617D41">
        <w:rPr>
          <w:color w:val="000000" w:themeColor="text1"/>
        </w:rPr>
        <w:t xml:space="preserve"> в учреждения, оказывающие высокотехнологичную медпомощь, а </w:t>
      </w:r>
      <w:r w:rsidR="00617D41" w:rsidRPr="00617D41">
        <w:rPr>
          <w:color w:val="000000" w:themeColor="text1"/>
        </w:rPr>
        <w:t>686</w:t>
      </w:r>
      <w:r w:rsidRPr="00617D41">
        <w:rPr>
          <w:color w:val="000000" w:themeColor="text1"/>
        </w:rPr>
        <w:t xml:space="preserve"> чело</w:t>
      </w:r>
      <w:r>
        <w:t>век бесплатно съездили на санаторно-курортное лечение.</w:t>
      </w:r>
    </w:p>
    <w:p w:rsidR="007F16D0" w:rsidRDefault="007F16D0" w:rsidP="007F16D0"/>
    <w:p w:rsidR="007F16D0" w:rsidRDefault="007F16D0" w:rsidP="007F16D0">
      <w:r>
        <w:t>Напомним, что льготный проезд входит в набор социальных услуг (НСУ). (</w:t>
      </w:r>
      <w:hyperlink r:id="rId4" w:history="1">
        <w:r w:rsidRPr="006E487F">
          <w:rPr>
            <w:rStyle w:val="a3"/>
          </w:rPr>
          <w:t>https://sfr.gov.ru/grazhdanam/federal_beneficiaries/nsu/</w:t>
        </w:r>
      </w:hyperlink>
      <w:r>
        <w:t>)</w:t>
      </w:r>
    </w:p>
    <w:p w:rsidR="007F16D0" w:rsidRDefault="007F16D0" w:rsidP="007F16D0"/>
    <w:p w:rsidR="007F16D0" w:rsidRDefault="007F16D0" w:rsidP="007F16D0">
      <w:r>
        <w:t>Его Отделение СФО по Кузбассу предоставляет:</w:t>
      </w:r>
    </w:p>
    <w:p w:rsidR="007F16D0" w:rsidRDefault="007F16D0" w:rsidP="007F16D0">
      <w:r>
        <w:rPr>
          <w:rFonts w:ascii="Segoe UI Symbol" w:hAnsi="Segoe UI Symbol" w:cs="Segoe UI Symbol"/>
        </w:rPr>
        <w:t>📌</w:t>
      </w:r>
      <w:r>
        <w:t xml:space="preserve"> Детям и взрослым с инвалидностью</w:t>
      </w:r>
    </w:p>
    <w:p w:rsidR="007F16D0" w:rsidRDefault="007F16D0" w:rsidP="007F16D0">
      <w:r>
        <w:rPr>
          <w:rFonts w:ascii="Segoe UI Symbol" w:hAnsi="Segoe UI Symbol" w:cs="Segoe UI Symbol"/>
        </w:rPr>
        <w:t>📌</w:t>
      </w:r>
      <w:r>
        <w:t xml:space="preserve"> Ветеранам боевых действий</w:t>
      </w:r>
      <w:bookmarkStart w:id="0" w:name="_GoBack"/>
      <w:bookmarkEnd w:id="0"/>
    </w:p>
    <w:p w:rsidR="007F16D0" w:rsidRDefault="007F16D0" w:rsidP="007F16D0">
      <w:r>
        <w:rPr>
          <w:rFonts w:ascii="Segoe UI Symbol" w:hAnsi="Segoe UI Symbol" w:cs="Segoe UI Symbol"/>
        </w:rPr>
        <w:t>📌</w:t>
      </w:r>
      <w:r>
        <w:t xml:space="preserve"> Инвалидам войны и участникам ВОВ</w:t>
      </w:r>
    </w:p>
    <w:p w:rsidR="007F16D0" w:rsidRDefault="007F16D0" w:rsidP="007F16D0">
      <w:r>
        <w:rPr>
          <w:rFonts w:ascii="Segoe UI Symbol" w:hAnsi="Segoe UI Symbol" w:cs="Segoe UI Symbol"/>
        </w:rPr>
        <w:t>📌</w:t>
      </w:r>
      <w:r>
        <w:t xml:space="preserve"> Ликвидаторам аварий, участникам ядерных испытаний</w:t>
      </w:r>
    </w:p>
    <w:p w:rsidR="007F16D0" w:rsidRDefault="007F16D0" w:rsidP="007F16D0">
      <w:r>
        <w:t>и ряду других категорий граждан.</w:t>
      </w:r>
    </w:p>
    <w:p w:rsidR="007F16D0" w:rsidRDefault="007F16D0" w:rsidP="007F16D0"/>
    <w:p w:rsidR="007F16D0" w:rsidRDefault="007F16D0" w:rsidP="007F16D0">
      <w:r>
        <w:t>Также НСУ включает в себя:</w:t>
      </w:r>
    </w:p>
    <w:p w:rsidR="007F16D0" w:rsidRDefault="007F16D0" w:rsidP="007F16D0">
      <w:r>
        <w:rPr>
          <w:rFonts w:ascii="Segoe UI Symbol" w:hAnsi="Segoe UI Symbol" w:cs="Segoe UI Symbol"/>
        </w:rPr>
        <w:t>💊</w:t>
      </w:r>
      <w:r>
        <w:t xml:space="preserve"> Лекарственное обеспечение</w:t>
      </w:r>
    </w:p>
    <w:p w:rsidR="007F16D0" w:rsidRDefault="007F16D0" w:rsidP="007F16D0">
      <w:r>
        <w:rPr>
          <w:rFonts w:ascii="Segoe UI Symbol" w:hAnsi="Segoe UI Symbol" w:cs="Segoe UI Symbol"/>
        </w:rPr>
        <w:t>🏥</w:t>
      </w:r>
      <w:r>
        <w:t xml:space="preserve"> Санаторно-курортное лечение</w:t>
      </w:r>
    </w:p>
    <w:p w:rsidR="007F16D0" w:rsidRDefault="007F16D0" w:rsidP="007F16D0">
      <w:r>
        <w:rPr>
          <w:rFonts w:ascii="Segoe UI Symbol" w:hAnsi="Segoe UI Symbol" w:cs="Segoe UI Symbol"/>
        </w:rPr>
        <w:t>🚆</w:t>
      </w:r>
      <w:r>
        <w:t xml:space="preserve"> Бесплатный проезд в пригородных поездах и т.д.</w:t>
      </w:r>
    </w:p>
    <w:p w:rsidR="007F16D0" w:rsidRDefault="007F16D0" w:rsidP="007F16D0"/>
    <w:p w:rsidR="0067582A" w:rsidRDefault="007F16D0" w:rsidP="007F16D0">
      <w:r>
        <w:rPr>
          <w:rFonts w:ascii="Segoe UI Symbol" w:hAnsi="Segoe UI Symbol" w:cs="Segoe UI Symbol"/>
        </w:rPr>
        <w:t>❤</w:t>
      </w:r>
      <w:r>
        <w:rPr>
          <w:rFonts w:ascii="Calibri" w:hAnsi="Calibri" w:cs="Calibri"/>
        </w:rPr>
        <w:t>️</w:t>
      </w:r>
      <w:r>
        <w:t xml:space="preserve"> НСУ – одна из множества мер, направленных на сохранение здоровья и повышения качества жизни людей. Эти задачи решаются в рамках нацпроектов «Продолжительная и активная жизнь» и «Новые технологии сбережения здоровья».</w:t>
      </w:r>
    </w:p>
    <w:sectPr w:rsidR="006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D0"/>
    <w:rsid w:val="003C5A9F"/>
    <w:rsid w:val="0041097E"/>
    <w:rsid w:val="00617D41"/>
    <w:rsid w:val="007F16D0"/>
    <w:rsid w:val="00941C40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B1905-12BB-498E-B5F1-5822AE6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federal_beneficiaries/n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3</cp:revision>
  <dcterms:created xsi:type="dcterms:W3CDTF">2025-09-10T09:46:00Z</dcterms:created>
  <dcterms:modified xsi:type="dcterms:W3CDTF">2025-09-12T01:49:00Z</dcterms:modified>
</cp:coreProperties>
</file>