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4917">
        <w:rPr>
          <w:rFonts w:ascii="Times New Roman" w:hAnsi="Times New Roman" w:cs="Times New Roman"/>
          <w:sz w:val="28"/>
          <w:szCs w:val="28"/>
        </w:rPr>
        <w:t>Как учитываются алименты при назначении единого пособия в 2025 году?</w:t>
      </w: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  <w:r w:rsidRPr="003C4917">
        <w:rPr>
          <w:rFonts w:ascii="Times New Roman" w:hAnsi="Times New Roman" w:cs="Times New Roman"/>
          <w:sz w:val="28"/>
          <w:szCs w:val="28"/>
        </w:rPr>
        <w:t>Единое пособие на детей до 17 лет и беременным женщинам – одна из самых востребованных мер поддержки кузбасских семей, чей среднедушевой доход ниже регионального прожиточного минимума.</w:t>
      </w: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  <w:r w:rsidRPr="003C4917">
        <w:rPr>
          <w:rFonts w:ascii="Times New Roman" w:hAnsi="Times New Roman" w:cs="Times New Roman"/>
          <w:sz w:val="28"/>
          <w:szCs w:val="28"/>
        </w:rPr>
        <w:t>При назначении единого пособия с прошлого года в доход семьи включаются алименты на детей.</w:t>
      </w: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  <w:r w:rsidRPr="003C4917">
        <w:rPr>
          <w:rFonts w:ascii="Times New Roman" w:hAnsi="Times New Roman" w:cs="Times New Roman"/>
          <w:sz w:val="28"/>
          <w:szCs w:val="28"/>
        </w:rPr>
        <w:t>Как учитываются алименты:</w:t>
      </w: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917" w:rsidRPr="003C4917" w:rsidRDefault="00D07CA0" w:rsidP="00C27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917" w:rsidRPr="003C4917">
        <w:rPr>
          <w:rFonts w:ascii="Times New Roman" w:hAnsi="Times New Roman" w:cs="Times New Roman"/>
          <w:sz w:val="28"/>
          <w:szCs w:val="28"/>
        </w:rPr>
        <w:t xml:space="preserve">Если при разводе алименты установил суд, то они будут учитываться в объеме фактически поступивших средств. </w:t>
      </w: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  <w:r w:rsidRPr="003C4917">
        <w:rPr>
          <w:rFonts w:ascii="Times New Roman" w:hAnsi="Times New Roman" w:cs="Times New Roman"/>
          <w:sz w:val="28"/>
          <w:szCs w:val="28"/>
        </w:rPr>
        <w:t xml:space="preserve">- Если решение суда было передано в службу судебных приставов, то Отделение СФР по Кемеровской области получит данные без запросов сведений у заявителя в рамках межведомственного взаимодействия. </w:t>
      </w: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  <w:r w:rsidRPr="003C4917">
        <w:rPr>
          <w:rFonts w:ascii="Times New Roman" w:hAnsi="Times New Roman" w:cs="Times New Roman"/>
          <w:sz w:val="28"/>
          <w:szCs w:val="28"/>
        </w:rPr>
        <w:t>- Если между родителями есть соглашение о выплате алиментов (устное или нотариально заверенное), то в расчет среднедушевого дохода примут сумму, которая указана в заявлении или соглашении. Но она должна быть не менее предусмотренных Семейным кодексом минимальных гарантий: 1/4 минимального размета оплаты труда на одного ребенка в месяц (5</w:t>
      </w:r>
      <w:r w:rsidR="00D07CA0">
        <w:rPr>
          <w:rFonts w:ascii="Times New Roman" w:hAnsi="Times New Roman" w:cs="Times New Roman"/>
          <w:sz w:val="28"/>
          <w:szCs w:val="28"/>
        </w:rPr>
        <w:t> </w:t>
      </w:r>
      <w:r w:rsidRPr="003C4917">
        <w:rPr>
          <w:rFonts w:ascii="Times New Roman" w:hAnsi="Times New Roman" w:cs="Times New Roman"/>
          <w:sz w:val="28"/>
          <w:szCs w:val="28"/>
        </w:rPr>
        <w:t>610 рублей), 1/3 на двоих (7</w:t>
      </w:r>
      <w:r w:rsidR="00D07CA0">
        <w:rPr>
          <w:rFonts w:ascii="Times New Roman" w:hAnsi="Times New Roman" w:cs="Times New Roman"/>
          <w:sz w:val="28"/>
          <w:szCs w:val="28"/>
        </w:rPr>
        <w:t> </w:t>
      </w:r>
      <w:r w:rsidRPr="003C4917">
        <w:rPr>
          <w:rFonts w:ascii="Times New Roman" w:hAnsi="Times New Roman" w:cs="Times New Roman"/>
          <w:sz w:val="28"/>
          <w:szCs w:val="28"/>
        </w:rPr>
        <w:t>480 рублей) и 1/2 на трех и более детей (11</w:t>
      </w:r>
      <w:r w:rsidR="00D07CA0">
        <w:rPr>
          <w:rFonts w:ascii="Times New Roman" w:hAnsi="Times New Roman" w:cs="Times New Roman"/>
          <w:sz w:val="28"/>
          <w:szCs w:val="28"/>
        </w:rPr>
        <w:t> </w:t>
      </w:r>
      <w:r w:rsidRPr="003C4917">
        <w:rPr>
          <w:rFonts w:ascii="Times New Roman" w:hAnsi="Times New Roman" w:cs="Times New Roman"/>
          <w:sz w:val="28"/>
          <w:szCs w:val="28"/>
        </w:rPr>
        <w:t>220 рублей).</w:t>
      </w:r>
    </w:p>
    <w:p w:rsidR="003C4917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9AE" w:rsidRPr="003C4917" w:rsidRDefault="003C4917" w:rsidP="003C4917">
      <w:pPr>
        <w:jc w:val="both"/>
        <w:rPr>
          <w:rFonts w:ascii="Times New Roman" w:hAnsi="Times New Roman" w:cs="Times New Roman"/>
          <w:sz w:val="28"/>
          <w:szCs w:val="28"/>
        </w:rPr>
      </w:pPr>
      <w:r w:rsidRPr="003C4917">
        <w:rPr>
          <w:rFonts w:ascii="Times New Roman" w:hAnsi="Times New Roman" w:cs="Times New Roman"/>
          <w:sz w:val="28"/>
          <w:szCs w:val="28"/>
        </w:rPr>
        <w:t>Остались вопросы</w:t>
      </w:r>
      <w:r w:rsidR="00D07CA0">
        <w:rPr>
          <w:rFonts w:ascii="Times New Roman" w:hAnsi="Times New Roman" w:cs="Times New Roman"/>
          <w:sz w:val="28"/>
          <w:szCs w:val="28"/>
        </w:rPr>
        <w:t>?</w:t>
      </w:r>
      <w:r w:rsidRPr="003C4917">
        <w:rPr>
          <w:rFonts w:ascii="Times New Roman" w:hAnsi="Times New Roman" w:cs="Times New Roman"/>
          <w:sz w:val="28"/>
          <w:szCs w:val="28"/>
        </w:rPr>
        <w:t xml:space="preserve"> </w:t>
      </w:r>
      <w:r w:rsidR="00D07CA0">
        <w:rPr>
          <w:rFonts w:ascii="Times New Roman" w:hAnsi="Times New Roman" w:cs="Times New Roman"/>
          <w:sz w:val="28"/>
          <w:szCs w:val="28"/>
        </w:rPr>
        <w:t>О</w:t>
      </w:r>
      <w:r w:rsidRPr="003C4917">
        <w:rPr>
          <w:rFonts w:ascii="Times New Roman" w:hAnsi="Times New Roman" w:cs="Times New Roman"/>
          <w:sz w:val="28"/>
          <w:szCs w:val="28"/>
        </w:rPr>
        <w:t>бращайтесь к специалистам СФР по телефону единого контакт-центра: 8-800-100-00-01.</w:t>
      </w:r>
    </w:p>
    <w:sectPr w:rsidR="001219AE" w:rsidRPr="003C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0A"/>
    <w:rsid w:val="001219AE"/>
    <w:rsid w:val="003C4917"/>
    <w:rsid w:val="00C2751A"/>
    <w:rsid w:val="00CF1E2F"/>
    <w:rsid w:val="00D07CA0"/>
    <w:rsid w:val="00E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9C5D3-5D01-46FD-BE56-BB2F7C50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1030</Characters>
  <Application>Microsoft Office Word</Application>
  <DocSecurity>0</DocSecurity>
  <Lines>26</Lines>
  <Paragraphs>8</Paragraphs>
  <ScaleCrop>false</ScaleCrop>
  <Company>ГУ - Кузбасское РО ФСС РФ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Красикова Ирина Юрьевна</cp:lastModifiedBy>
  <cp:revision>5</cp:revision>
  <dcterms:created xsi:type="dcterms:W3CDTF">2025-09-26T02:32:00Z</dcterms:created>
  <dcterms:modified xsi:type="dcterms:W3CDTF">2025-09-29T01:59:00Z</dcterms:modified>
</cp:coreProperties>
</file>