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8B8" w:rsidRDefault="007B080A" w:rsidP="00636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851"/>
        </w:tabs>
        <w:spacing w:after="0" w:line="240" w:lineRule="auto"/>
        <w:ind w:left="0" w:hanging="10"/>
        <w:jc w:val="center"/>
        <w:rPr>
          <w:b/>
          <w:szCs w:val="28"/>
          <w:u w:val="single"/>
          <w:lang w:val="ru-RU"/>
        </w:rPr>
      </w:pPr>
      <w:r>
        <w:rPr>
          <w:b/>
          <w:szCs w:val="28"/>
          <w:lang w:val="ru-RU"/>
        </w:rPr>
        <w:t xml:space="preserve">СОГЛАШЕНИЕ </w:t>
      </w:r>
    </w:p>
    <w:p w:rsidR="00C8180B" w:rsidRDefault="007B080A" w:rsidP="00636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center"/>
        <w:rPr>
          <w:b/>
          <w:szCs w:val="28"/>
          <w:lang w:val="ru-RU"/>
        </w:rPr>
      </w:pPr>
      <w:r>
        <w:rPr>
          <w:b/>
          <w:szCs w:val="28"/>
          <w:lang w:val="ru-RU"/>
        </w:rPr>
        <w:t xml:space="preserve">о сотрудничестве между </w:t>
      </w:r>
      <w:r w:rsidR="00CC1773">
        <w:rPr>
          <w:b/>
          <w:szCs w:val="28"/>
          <w:lang w:val="ru-RU"/>
        </w:rPr>
        <w:t>а</w:t>
      </w:r>
      <w:r w:rsidR="00F665F3">
        <w:rPr>
          <w:b/>
          <w:szCs w:val="28"/>
          <w:lang w:val="ru-RU"/>
        </w:rPr>
        <w:t xml:space="preserve">дминистрацией </w:t>
      </w:r>
      <w:r w:rsidR="00CE0FE7">
        <w:rPr>
          <w:b/>
          <w:szCs w:val="28"/>
          <w:lang w:val="ru-RU"/>
        </w:rPr>
        <w:t>Промышленновского муниципального округа</w:t>
      </w:r>
      <w:r>
        <w:rPr>
          <w:b/>
          <w:szCs w:val="28"/>
          <w:lang w:val="ru-RU"/>
        </w:rPr>
        <w:t xml:space="preserve"> и Государственным казенным учреждением «Агентство по привлечению и защите инвестиций Кузбасса»</w:t>
      </w:r>
    </w:p>
    <w:p w:rsidR="00C8180B" w:rsidRPr="00C8180B" w:rsidRDefault="00C8180B" w:rsidP="00636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right="-4" w:firstLine="0"/>
        <w:jc w:val="center"/>
        <w:rPr>
          <w:b/>
          <w:szCs w:val="28"/>
          <w:lang w:val="ru-RU"/>
        </w:rPr>
      </w:pPr>
    </w:p>
    <w:p w:rsidR="009E68B8" w:rsidRDefault="007B080A" w:rsidP="006363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946"/>
        </w:tabs>
        <w:spacing w:after="0" w:line="240" w:lineRule="auto"/>
        <w:ind w:left="0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t xml:space="preserve">г. Кемерово                                     </w:t>
      </w:r>
      <w:r w:rsidR="00FC2912">
        <w:rPr>
          <w:szCs w:val="28"/>
          <w:lang w:val="ru-RU"/>
        </w:rPr>
        <w:t xml:space="preserve">                                 </w:t>
      </w:r>
      <w:r w:rsidR="00CB7E4F">
        <w:rPr>
          <w:szCs w:val="28"/>
          <w:lang w:val="ru-RU"/>
        </w:rPr>
        <w:t>«</w:t>
      </w:r>
      <w:r w:rsidR="00CB7E4F" w:rsidRPr="00CB7E4F">
        <w:rPr>
          <w:szCs w:val="28"/>
          <w:u w:val="single"/>
          <w:lang w:val="ru-RU"/>
        </w:rPr>
        <w:t>27</w:t>
      </w:r>
      <w:r w:rsidRPr="00CB7E4F">
        <w:rPr>
          <w:szCs w:val="28"/>
          <w:lang w:val="ru-RU"/>
        </w:rPr>
        <w:t>»</w:t>
      </w:r>
      <w:r w:rsidR="00CB7E4F">
        <w:rPr>
          <w:szCs w:val="28"/>
          <w:lang w:val="ru-RU"/>
        </w:rPr>
        <w:t xml:space="preserve"> </w:t>
      </w:r>
      <w:r w:rsidR="00CB7E4F">
        <w:rPr>
          <w:szCs w:val="28"/>
          <w:u w:val="single"/>
          <w:lang w:val="ru-RU"/>
        </w:rPr>
        <w:t xml:space="preserve">февраля </w:t>
      </w:r>
      <w:r w:rsidR="00D639A6">
        <w:rPr>
          <w:szCs w:val="28"/>
          <w:lang w:val="ru-RU"/>
        </w:rPr>
        <w:t>2025</w:t>
      </w:r>
      <w:r>
        <w:rPr>
          <w:szCs w:val="28"/>
          <w:lang w:val="ru-RU"/>
        </w:rPr>
        <w:t xml:space="preserve"> г.</w:t>
      </w:r>
    </w:p>
    <w:p w:rsidR="00636349" w:rsidRDefault="00636349" w:rsidP="00636349">
      <w:pPr>
        <w:spacing w:after="0" w:line="240" w:lineRule="auto"/>
        <w:ind w:left="0" w:right="142" w:firstLine="709"/>
        <w:rPr>
          <w:szCs w:val="28"/>
          <w:lang w:val="ru-RU"/>
        </w:rPr>
      </w:pPr>
    </w:p>
    <w:p w:rsidR="0030276E" w:rsidRDefault="0030276E" w:rsidP="00636349">
      <w:pPr>
        <w:spacing w:after="0" w:line="240" w:lineRule="auto"/>
        <w:ind w:left="0" w:right="142" w:firstLine="709"/>
        <w:rPr>
          <w:szCs w:val="28"/>
          <w:lang w:val="ru-RU"/>
        </w:rPr>
      </w:pPr>
    </w:p>
    <w:p w:rsidR="00C8180B" w:rsidRPr="00636349" w:rsidRDefault="007B080A" w:rsidP="00636349">
      <w:pPr>
        <w:spacing w:after="0" w:line="240" w:lineRule="auto"/>
        <w:ind w:left="0" w:right="142" w:firstLine="709"/>
        <w:rPr>
          <w:color w:val="auto"/>
          <w:szCs w:val="28"/>
          <w:lang w:val="ru-RU" w:eastAsia="ru-RU"/>
        </w:rPr>
      </w:pPr>
      <w:proofErr w:type="gramStart"/>
      <w:r w:rsidRPr="00D319A1">
        <w:rPr>
          <w:szCs w:val="28"/>
          <w:lang w:val="ru-RU"/>
        </w:rPr>
        <w:t xml:space="preserve">Государственное казенное учреждение «Агентство по привлечению и защите инвестиций Кузбасса», именуемое в дальнейшем «Агентство», в лице директора Щербинина Александра Александровича, действующего на основании Устава, с одной стороны, и </w:t>
      </w:r>
      <w:r w:rsidR="00AD0896">
        <w:rPr>
          <w:szCs w:val="28"/>
          <w:lang w:val="ru-RU"/>
        </w:rPr>
        <w:t>а</w:t>
      </w:r>
      <w:r w:rsidRPr="00D319A1">
        <w:rPr>
          <w:szCs w:val="28"/>
          <w:lang w:val="ru-RU"/>
        </w:rPr>
        <w:t>дминистраци</w:t>
      </w:r>
      <w:r w:rsidR="009B7E5A" w:rsidRPr="00D319A1">
        <w:rPr>
          <w:szCs w:val="28"/>
          <w:lang w:val="ru-RU"/>
        </w:rPr>
        <w:t>я</w:t>
      </w:r>
      <w:r w:rsidRPr="00D319A1">
        <w:rPr>
          <w:szCs w:val="28"/>
          <w:lang w:val="ru-RU"/>
        </w:rPr>
        <w:t xml:space="preserve"> </w:t>
      </w:r>
      <w:r w:rsidR="006E50A4" w:rsidRPr="006E50A4">
        <w:rPr>
          <w:szCs w:val="28"/>
          <w:lang w:val="ru-RU"/>
        </w:rPr>
        <w:t>Промышленновского муниципального округа</w:t>
      </w:r>
      <w:r w:rsidRPr="006E50A4">
        <w:rPr>
          <w:szCs w:val="28"/>
          <w:lang w:val="ru-RU"/>
        </w:rPr>
        <w:t>,</w:t>
      </w:r>
      <w:r w:rsidRPr="00D319A1">
        <w:rPr>
          <w:szCs w:val="28"/>
          <w:lang w:val="ru-RU"/>
        </w:rPr>
        <w:t xml:space="preserve"> именуем</w:t>
      </w:r>
      <w:r w:rsidR="009B7E5A" w:rsidRPr="00D319A1">
        <w:rPr>
          <w:szCs w:val="28"/>
          <w:lang w:val="ru-RU"/>
        </w:rPr>
        <w:t>ая</w:t>
      </w:r>
      <w:r w:rsidRPr="00D319A1">
        <w:rPr>
          <w:szCs w:val="28"/>
          <w:lang w:val="ru-RU"/>
        </w:rPr>
        <w:t xml:space="preserve"> в дальнейшем «</w:t>
      </w:r>
      <w:r w:rsidR="002A100C" w:rsidRPr="00D319A1">
        <w:rPr>
          <w:szCs w:val="28"/>
          <w:lang w:val="ru-RU"/>
        </w:rPr>
        <w:t>Администрация</w:t>
      </w:r>
      <w:r w:rsidRPr="00D319A1">
        <w:rPr>
          <w:szCs w:val="28"/>
          <w:lang w:val="ru-RU"/>
        </w:rPr>
        <w:t xml:space="preserve">», в лице </w:t>
      </w:r>
      <w:r w:rsidR="00AD0896">
        <w:rPr>
          <w:szCs w:val="28"/>
          <w:lang w:val="ru-RU"/>
        </w:rPr>
        <w:t>г</w:t>
      </w:r>
      <w:r w:rsidRPr="00D319A1">
        <w:rPr>
          <w:szCs w:val="28"/>
          <w:lang w:val="ru-RU"/>
        </w:rPr>
        <w:t xml:space="preserve">лавы </w:t>
      </w:r>
      <w:r w:rsidR="006E50A4" w:rsidRPr="006E50A4">
        <w:rPr>
          <w:szCs w:val="28"/>
          <w:lang w:val="ru-RU"/>
        </w:rPr>
        <w:t>Промышленновского муниципального округа</w:t>
      </w:r>
      <w:r w:rsidR="00094FB0">
        <w:rPr>
          <w:szCs w:val="28"/>
          <w:lang w:val="ru-RU"/>
        </w:rPr>
        <w:t xml:space="preserve"> </w:t>
      </w:r>
      <w:bookmarkStart w:id="0" w:name="_GoBack"/>
      <w:bookmarkEnd w:id="0"/>
      <w:r w:rsidR="006E50A4">
        <w:rPr>
          <w:rStyle w:val="aa"/>
          <w:b w:val="0"/>
          <w:color w:val="auto"/>
          <w:shd w:val="clear" w:color="auto" w:fill="FFFFFF"/>
          <w:lang w:val="ru-RU"/>
        </w:rPr>
        <w:t>Федарюк Сергея Анатольевича</w:t>
      </w:r>
      <w:r w:rsidRPr="00D639A6">
        <w:rPr>
          <w:b/>
          <w:color w:val="auto"/>
          <w:szCs w:val="28"/>
          <w:lang w:val="ru-RU"/>
        </w:rPr>
        <w:t>,</w:t>
      </w:r>
      <w:r w:rsidRPr="00D639A6">
        <w:rPr>
          <w:color w:val="auto"/>
          <w:szCs w:val="28"/>
          <w:lang w:val="ru-RU"/>
        </w:rPr>
        <w:t xml:space="preserve"> </w:t>
      </w:r>
      <w:r w:rsidRPr="00D319A1">
        <w:rPr>
          <w:szCs w:val="28"/>
          <w:lang w:val="ru-RU"/>
        </w:rPr>
        <w:t xml:space="preserve">действующего на основании </w:t>
      </w:r>
      <w:r w:rsidRPr="00D319A1">
        <w:rPr>
          <w:color w:val="auto"/>
          <w:szCs w:val="28"/>
          <w:lang w:val="ru-RU" w:eastAsia="ru-RU"/>
        </w:rPr>
        <w:t xml:space="preserve">Устава </w:t>
      </w:r>
      <w:r w:rsidR="00AD0896">
        <w:rPr>
          <w:color w:val="auto"/>
          <w:szCs w:val="28"/>
          <w:lang w:val="ru-RU" w:eastAsia="ru-RU"/>
        </w:rPr>
        <w:t xml:space="preserve">муниципального образования </w:t>
      </w:r>
      <w:r w:rsidR="00FC7B4C" w:rsidRPr="006E50A4">
        <w:rPr>
          <w:szCs w:val="28"/>
          <w:lang w:val="ru-RU"/>
        </w:rPr>
        <w:t>Промышленновск</w:t>
      </w:r>
      <w:r w:rsidR="00AD0896">
        <w:rPr>
          <w:szCs w:val="28"/>
          <w:lang w:val="ru-RU"/>
        </w:rPr>
        <w:t xml:space="preserve">ий </w:t>
      </w:r>
      <w:r w:rsidR="00FC7B4C" w:rsidRPr="006E50A4">
        <w:rPr>
          <w:szCs w:val="28"/>
          <w:lang w:val="ru-RU"/>
        </w:rPr>
        <w:t>муниципальн</w:t>
      </w:r>
      <w:r w:rsidR="00AD0896">
        <w:rPr>
          <w:szCs w:val="28"/>
          <w:lang w:val="ru-RU"/>
        </w:rPr>
        <w:t>ый</w:t>
      </w:r>
      <w:r w:rsidR="00FC7B4C" w:rsidRPr="006E50A4">
        <w:rPr>
          <w:szCs w:val="28"/>
          <w:lang w:val="ru-RU"/>
        </w:rPr>
        <w:t xml:space="preserve"> округ</w:t>
      </w:r>
      <w:r w:rsidR="00C8348D" w:rsidRPr="00D319A1">
        <w:rPr>
          <w:color w:val="auto"/>
          <w:szCs w:val="28"/>
          <w:lang w:val="ru-RU" w:eastAsia="ru-RU"/>
        </w:rPr>
        <w:t xml:space="preserve"> Кемеровской области – Кузбасса</w:t>
      </w:r>
      <w:r w:rsidRPr="00D319A1">
        <w:rPr>
          <w:szCs w:val="28"/>
          <w:lang w:val="ru-RU"/>
        </w:rPr>
        <w:t>, с другой стороны</w:t>
      </w:r>
      <w:proofErr w:type="gramEnd"/>
      <w:r w:rsidRPr="00D319A1">
        <w:rPr>
          <w:szCs w:val="28"/>
          <w:lang w:val="ru-RU"/>
        </w:rPr>
        <w:t>, в дальнейшем</w:t>
      </w:r>
      <w:r w:rsidRPr="00D319A1">
        <w:rPr>
          <w:b/>
          <w:szCs w:val="28"/>
          <w:lang w:val="ru-RU"/>
        </w:rPr>
        <w:t xml:space="preserve"> </w:t>
      </w:r>
      <w:r w:rsidRPr="00D319A1">
        <w:rPr>
          <w:szCs w:val="28"/>
          <w:lang w:val="ru-RU"/>
        </w:rPr>
        <w:t xml:space="preserve">совместно именуемые «Стороны», учитывая взаимную заинтересованность в развитии двухсторонних отношений, заключили настоящее Соглашение о нижеследующем. </w:t>
      </w:r>
    </w:p>
    <w:p w:rsidR="009E68B8" w:rsidRPr="00636349" w:rsidRDefault="007B080A" w:rsidP="00636349">
      <w:pPr>
        <w:spacing w:before="240" w:after="120" w:line="240" w:lineRule="auto"/>
        <w:ind w:left="0" w:firstLine="0"/>
        <w:jc w:val="center"/>
        <w:rPr>
          <w:b/>
          <w:bCs/>
          <w:szCs w:val="28"/>
          <w:lang w:val="ru-RU"/>
        </w:rPr>
      </w:pPr>
      <w:r w:rsidRPr="00D319A1">
        <w:rPr>
          <w:b/>
          <w:bCs/>
          <w:szCs w:val="28"/>
          <w:lang w:val="ru-RU"/>
        </w:rPr>
        <w:t>1. Предмет Соглашения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Предметом настоящего Соглашения является создание благоприятного инвестиционного климата и повышение инвестиционной привлекательности </w:t>
      </w:r>
      <w:bookmarkStart w:id="1" w:name="_Hlk149645371"/>
      <w:bookmarkEnd w:id="1"/>
      <w:r w:rsidR="00FC7B4C" w:rsidRPr="006E50A4">
        <w:rPr>
          <w:szCs w:val="28"/>
          <w:lang w:val="ru-RU"/>
        </w:rPr>
        <w:t>Промышленновского муниципального округа</w:t>
      </w:r>
      <w:r w:rsidR="00A44271">
        <w:rPr>
          <w:szCs w:val="28"/>
          <w:lang w:val="ru-RU"/>
        </w:rPr>
        <w:t xml:space="preserve"> </w:t>
      </w:r>
      <w:r w:rsidR="003865DF">
        <w:rPr>
          <w:szCs w:val="28"/>
          <w:lang w:val="ru-RU"/>
        </w:rPr>
        <w:t>Кемеровской области – Кузбасса</w:t>
      </w:r>
      <w:r w:rsidR="002A100C" w:rsidRPr="00D319A1">
        <w:rPr>
          <w:szCs w:val="28"/>
          <w:lang w:val="ru-RU"/>
        </w:rPr>
        <w:t xml:space="preserve"> (далее – Муниципальное образование)</w:t>
      </w:r>
      <w:r w:rsidRPr="00D319A1">
        <w:rPr>
          <w:szCs w:val="28"/>
          <w:lang w:val="ru-RU"/>
        </w:rPr>
        <w:t>.</w:t>
      </w:r>
    </w:p>
    <w:p w:rsidR="009E68B8" w:rsidRPr="00D319A1" w:rsidRDefault="007B080A" w:rsidP="00636349">
      <w:pPr>
        <w:tabs>
          <w:tab w:val="left" w:pos="1560"/>
          <w:tab w:val="left" w:pos="1843"/>
        </w:tabs>
        <w:spacing w:before="240" w:after="120" w:line="240" w:lineRule="auto"/>
        <w:ind w:left="0" w:firstLine="0"/>
        <w:jc w:val="center"/>
        <w:rPr>
          <w:b/>
          <w:szCs w:val="28"/>
          <w:lang w:val="ru-RU"/>
        </w:rPr>
      </w:pPr>
      <w:r w:rsidRPr="00D319A1">
        <w:rPr>
          <w:b/>
          <w:szCs w:val="28"/>
          <w:lang w:val="ru-RU"/>
        </w:rPr>
        <w:t>2. Направления сотрудничества Сторон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ab/>
        <w:t>Сотрудничество Сторон осуществляется по следующим направлениям: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ab/>
        <w:t xml:space="preserve">подготовка информации, связанной с сопровождением реализуемых или планируемых к реализации на территории </w:t>
      </w:r>
      <w:r w:rsidR="002A100C" w:rsidRPr="00D319A1">
        <w:rPr>
          <w:szCs w:val="28"/>
          <w:lang w:val="ru-RU"/>
        </w:rPr>
        <w:t>Муниципального образования</w:t>
      </w:r>
      <w:r w:rsidRPr="00D319A1">
        <w:rPr>
          <w:szCs w:val="28"/>
          <w:lang w:val="ru-RU"/>
        </w:rPr>
        <w:t xml:space="preserve"> инвестиционных проектов;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ab/>
        <w:t xml:space="preserve">участие в мероприятиях, направленных на повышение инвестиционной привлекательности </w:t>
      </w:r>
      <w:r w:rsidR="00801D88" w:rsidRPr="00D319A1">
        <w:rPr>
          <w:szCs w:val="28"/>
          <w:lang w:val="ru-RU"/>
        </w:rPr>
        <w:t>Муниципального образования</w:t>
      </w:r>
      <w:r w:rsidRPr="00D319A1">
        <w:rPr>
          <w:szCs w:val="28"/>
          <w:lang w:val="ru-RU"/>
        </w:rPr>
        <w:t xml:space="preserve">, проводимых каждой из Сторон; 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ab/>
        <w:t xml:space="preserve">разработка, согласование, выполнение мероприятий по реализации инвестиционных проектов, находящихся на сопровождении Агентства; </w:t>
      </w:r>
    </w:p>
    <w:p w:rsidR="009E68B8" w:rsidRPr="00D319A1" w:rsidRDefault="007B080A" w:rsidP="00636349">
      <w:pPr>
        <w:spacing w:after="0" w:line="240" w:lineRule="auto"/>
        <w:ind w:left="0" w:firstLine="709"/>
        <w:rPr>
          <w:b/>
          <w:szCs w:val="28"/>
          <w:lang w:val="ru-RU"/>
        </w:rPr>
      </w:pPr>
      <w:r w:rsidRPr="00D319A1">
        <w:rPr>
          <w:szCs w:val="28"/>
          <w:lang w:val="ru-RU"/>
        </w:rPr>
        <w:tab/>
        <w:t>проведение консультаций, совместных рабочих встреч, совещаний, тематических семинаров и т.д.</w:t>
      </w:r>
    </w:p>
    <w:p w:rsidR="00AD0896" w:rsidRDefault="007B080A" w:rsidP="00AD0896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ab/>
        <w:t xml:space="preserve">Настоящее Соглашение не препятствует Сторонам в определении и осуществлении иных, не предусмотренных настоящим Соглашением, форм сотрудничества в соответствии с законодательством Российской Федерации, Кемеровской области - Кузбасса и </w:t>
      </w:r>
      <w:r w:rsidR="00801D88" w:rsidRPr="00D319A1">
        <w:rPr>
          <w:szCs w:val="28"/>
          <w:lang w:val="ru-RU"/>
        </w:rPr>
        <w:t>Муниципального образования</w:t>
      </w:r>
      <w:r w:rsidRPr="00D319A1">
        <w:rPr>
          <w:szCs w:val="28"/>
          <w:lang w:val="ru-RU"/>
        </w:rPr>
        <w:t>.</w:t>
      </w:r>
    </w:p>
    <w:p w:rsidR="00AD0896" w:rsidRDefault="00AD0896" w:rsidP="00AD0896">
      <w:pPr>
        <w:spacing w:after="0" w:line="240" w:lineRule="auto"/>
        <w:ind w:left="0" w:firstLine="709"/>
        <w:rPr>
          <w:szCs w:val="28"/>
          <w:lang w:val="ru-RU"/>
        </w:rPr>
      </w:pPr>
    </w:p>
    <w:p w:rsidR="009E68B8" w:rsidRPr="00636349" w:rsidRDefault="007B080A" w:rsidP="00AD0896">
      <w:pPr>
        <w:spacing w:after="0" w:line="240" w:lineRule="auto"/>
        <w:ind w:left="0" w:firstLine="709"/>
        <w:jc w:val="center"/>
        <w:rPr>
          <w:szCs w:val="28"/>
          <w:lang w:val="ru-RU"/>
        </w:rPr>
      </w:pPr>
      <w:r w:rsidRPr="00D319A1">
        <w:rPr>
          <w:b/>
          <w:szCs w:val="28"/>
          <w:lang w:val="ru-RU"/>
        </w:rPr>
        <w:lastRenderedPageBreak/>
        <w:t>3. Обеспечение реализации направлений сотрудничества</w:t>
      </w:r>
    </w:p>
    <w:p w:rsidR="009E68B8" w:rsidRPr="00D319A1" w:rsidRDefault="007B080A" w:rsidP="00636349">
      <w:pPr>
        <w:tabs>
          <w:tab w:val="left" w:pos="1134"/>
        </w:tabs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 </w:t>
      </w:r>
      <w:r w:rsidR="00EA7E71" w:rsidRPr="00D319A1">
        <w:rPr>
          <w:szCs w:val="28"/>
          <w:lang w:val="ru-RU"/>
        </w:rPr>
        <w:t>Администрация</w:t>
      </w:r>
      <w:r w:rsidRPr="00D319A1">
        <w:rPr>
          <w:szCs w:val="28"/>
          <w:lang w:val="ru-RU"/>
        </w:rPr>
        <w:t xml:space="preserve"> обеспечивает: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предоставление сведений о реализуемых (планируемых к реализации) инвестиционных проектах и инвесторах, реализующих (планирующих реализацию) инвестиционных проектов на территории Муниципального образования (далее - инвесторы); 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размещение на официальном сайте информации о свободных инвестиционных площадках и других ресурсах, имеющихся в Муниципальном образовании; 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подготовку предложений по принятию/внесению изменений в нормативные правовые акты, направленные на развитие инвестиционной деятельности;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предоставление Агентству информации для формирования и актуализации инвестиционной карты России.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Агентство обеспечивает:</w:t>
      </w:r>
    </w:p>
    <w:p w:rsidR="009E68B8" w:rsidRPr="00D319A1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сопровождение инвестиционных проектов, реализуемых на территории </w:t>
      </w:r>
      <w:r w:rsidR="00630EEC" w:rsidRPr="00D319A1">
        <w:rPr>
          <w:szCs w:val="28"/>
          <w:lang w:val="ru-RU"/>
        </w:rPr>
        <w:t>Муниципального образования</w:t>
      </w:r>
      <w:r w:rsidRPr="00D319A1">
        <w:rPr>
          <w:szCs w:val="28"/>
          <w:lang w:val="ru-RU"/>
        </w:rPr>
        <w:t xml:space="preserve">, по принципу </w:t>
      </w:r>
      <w:r w:rsidR="00630EEC" w:rsidRPr="00D319A1">
        <w:rPr>
          <w:rFonts w:eastAsia="Calibri"/>
          <w:szCs w:val="28"/>
          <w:lang w:val="ru-RU"/>
        </w:rPr>
        <w:t>«одного окна»</w:t>
      </w:r>
      <w:r w:rsidRPr="00D319A1">
        <w:rPr>
          <w:szCs w:val="28"/>
          <w:lang w:val="ru-RU"/>
        </w:rPr>
        <w:t>, в том числе посредством оказания консультационной, информационной и правовой поддержки инвесторам при подготовке документов на получение мер государственной поддержки, содействия в подборе инвестиционной площадки, в технологическом присоединении объектов инвестиционного проекта к инженерным сетям и т.д.;</w:t>
      </w:r>
    </w:p>
    <w:p w:rsidR="00726DD9" w:rsidRPr="00636349" w:rsidRDefault="007B080A" w:rsidP="00636349">
      <w:pPr>
        <w:spacing w:after="0" w:line="240" w:lineRule="auto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оказание методического содействия</w:t>
      </w:r>
      <w:r w:rsidR="00F665F3" w:rsidRPr="00D319A1">
        <w:rPr>
          <w:szCs w:val="28"/>
          <w:lang w:val="ru-RU"/>
        </w:rPr>
        <w:t xml:space="preserve"> Администрации </w:t>
      </w:r>
      <w:r w:rsidRPr="00D319A1">
        <w:rPr>
          <w:szCs w:val="28"/>
          <w:lang w:val="ru-RU"/>
        </w:rPr>
        <w:t>в реализации мер по созданию благопр</w:t>
      </w:r>
      <w:r w:rsidR="00F665F3" w:rsidRPr="00D319A1">
        <w:rPr>
          <w:szCs w:val="28"/>
          <w:lang w:val="ru-RU"/>
        </w:rPr>
        <w:t>иятного инвестиционного климата на территории Муниципального образования.</w:t>
      </w:r>
    </w:p>
    <w:p w:rsidR="009E68B8" w:rsidRPr="00D319A1" w:rsidRDefault="007B080A" w:rsidP="0030276E">
      <w:pPr>
        <w:spacing w:before="120" w:after="120" w:line="240" w:lineRule="auto"/>
        <w:ind w:left="0" w:firstLine="0"/>
        <w:jc w:val="center"/>
        <w:rPr>
          <w:b/>
          <w:szCs w:val="28"/>
          <w:lang w:val="ru-RU"/>
        </w:rPr>
      </w:pPr>
      <w:r w:rsidRPr="00D319A1">
        <w:rPr>
          <w:b/>
          <w:szCs w:val="28"/>
          <w:lang w:val="ru-RU"/>
        </w:rPr>
        <w:t>4. Срок действия Соглашения</w:t>
      </w:r>
    </w:p>
    <w:p w:rsidR="00C8440F" w:rsidRPr="00D319A1" w:rsidRDefault="007B080A" w:rsidP="00636349">
      <w:pPr>
        <w:pStyle w:val="a3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Настоящее Соглашение </w:t>
      </w:r>
      <w:proofErr w:type="gramStart"/>
      <w:r w:rsidR="00F41418" w:rsidRPr="00D319A1">
        <w:rPr>
          <w:szCs w:val="28"/>
          <w:lang w:val="ru-RU"/>
        </w:rPr>
        <w:t xml:space="preserve">вступает в силу со дня его подписания </w:t>
      </w:r>
      <w:r w:rsidR="001D7A3F" w:rsidRPr="00D319A1">
        <w:rPr>
          <w:szCs w:val="28"/>
          <w:lang w:val="ru-RU"/>
        </w:rPr>
        <w:t>Сторонами и действует</w:t>
      </w:r>
      <w:proofErr w:type="gramEnd"/>
      <w:r w:rsidRPr="00D319A1">
        <w:rPr>
          <w:szCs w:val="28"/>
          <w:lang w:val="ru-RU"/>
        </w:rPr>
        <w:t xml:space="preserve"> </w:t>
      </w:r>
      <w:r w:rsidR="00C8440F" w:rsidRPr="00D319A1">
        <w:rPr>
          <w:szCs w:val="28"/>
          <w:lang w:val="ru-RU"/>
        </w:rPr>
        <w:t>по 31 декабря 2025 года. Окончание срока действия Соглашения не освобождает Стороны от исполнения своих обязательств в полном объеме и от ответственности за нарушение условий Соглашения. Е</w:t>
      </w:r>
      <w:r w:rsidR="007E0185" w:rsidRPr="00D319A1">
        <w:rPr>
          <w:szCs w:val="28"/>
          <w:lang w:val="ru-RU"/>
        </w:rPr>
        <w:t>сли ни одна из</w:t>
      </w:r>
      <w:r w:rsidR="00C8440F" w:rsidRPr="00D319A1">
        <w:rPr>
          <w:szCs w:val="28"/>
          <w:lang w:val="ru-RU"/>
        </w:rPr>
        <w:t xml:space="preserve"> сторон не заявит в письменном виде </w:t>
      </w:r>
      <w:r w:rsidR="007E0185" w:rsidRPr="00D319A1">
        <w:rPr>
          <w:szCs w:val="28"/>
          <w:lang w:val="ru-RU"/>
        </w:rPr>
        <w:t>в 30-дневный срок до окончания Соглашения о его расторжении, срок действия настоящего Соглашения продлевается на каждый последующий календарный год на тех же условиях.</w:t>
      </w:r>
    </w:p>
    <w:p w:rsidR="00C8180B" w:rsidRPr="00636349" w:rsidRDefault="00A80FC1" w:rsidP="00636349">
      <w:pPr>
        <w:pStyle w:val="a3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Настоящее Соглашение может быть расторгнуто по инициативе любой из Сторон, о чем необходимо письменно уведомить другую Сторону не позднее, чем за три месяца до предполагаемой даты расторжения. </w:t>
      </w:r>
    </w:p>
    <w:p w:rsidR="009E68B8" w:rsidRPr="00D319A1" w:rsidRDefault="007B080A" w:rsidP="0030276E">
      <w:pPr>
        <w:spacing w:before="120" w:after="120" w:line="240" w:lineRule="auto"/>
        <w:ind w:left="0" w:firstLine="0"/>
        <w:jc w:val="center"/>
        <w:rPr>
          <w:b/>
          <w:szCs w:val="28"/>
          <w:lang w:val="ru-RU"/>
        </w:rPr>
      </w:pPr>
      <w:r w:rsidRPr="00D319A1">
        <w:rPr>
          <w:b/>
          <w:szCs w:val="28"/>
          <w:lang w:val="ru-RU"/>
        </w:rPr>
        <w:t>5. Заключительные положения</w:t>
      </w:r>
    </w:p>
    <w:p w:rsidR="009E68B8" w:rsidRPr="00D319A1" w:rsidRDefault="007B080A" w:rsidP="00636349">
      <w:pPr>
        <w:pStyle w:val="a3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ab/>
        <w:t xml:space="preserve">Стороны осуществляют обмен информацией по направлениям, предусмотренным настоящим Соглашением, и обязуются не разглашать сведения, содержащие коммерческую тайну и информацию ограниченного </w:t>
      </w:r>
      <w:r w:rsidRPr="00D319A1">
        <w:rPr>
          <w:szCs w:val="28"/>
          <w:lang w:val="ru-RU"/>
        </w:rPr>
        <w:lastRenderedPageBreak/>
        <w:t>распространения, используя их только в целях реализации настоящего Соглашения.</w:t>
      </w:r>
    </w:p>
    <w:p w:rsidR="009E68B8" w:rsidRPr="00D319A1" w:rsidRDefault="007B080A" w:rsidP="00636349">
      <w:pPr>
        <w:pStyle w:val="a3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Стороны строят свои взаимоотношения на основе равенства, честного сотрудничества, защиты интересов Сторон и инвесторов.</w:t>
      </w:r>
    </w:p>
    <w:p w:rsidR="009E68B8" w:rsidRPr="00D319A1" w:rsidRDefault="007B080A" w:rsidP="00636349">
      <w:pPr>
        <w:pStyle w:val="a3"/>
        <w:tabs>
          <w:tab w:val="left" w:pos="426"/>
        </w:tabs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 xml:space="preserve">Настоящее Соглашение не затрагивает обязательств каждой из Сторон по заключенным ими соглашениям (договорам) с третьими сторонами </w:t>
      </w:r>
      <w:proofErr w:type="gramStart"/>
      <w:r w:rsidRPr="00D319A1">
        <w:rPr>
          <w:szCs w:val="28"/>
          <w:lang w:val="ru-RU"/>
        </w:rPr>
        <w:t>и</w:t>
      </w:r>
      <w:proofErr w:type="gramEnd"/>
      <w:r w:rsidRPr="00D319A1">
        <w:rPr>
          <w:szCs w:val="28"/>
          <w:lang w:val="ru-RU"/>
        </w:rPr>
        <w:t xml:space="preserve"> поэтому не может быть использовано в ущерб интересам какой-либо из них или служить препятствием для выполнения его участниками взятых перед третьими сторонами обязательств.</w:t>
      </w:r>
    </w:p>
    <w:p w:rsidR="009E68B8" w:rsidRPr="00D319A1" w:rsidRDefault="007B080A" w:rsidP="00636349">
      <w:pPr>
        <w:pStyle w:val="a3"/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Возможные расхождения в толковании и применении положений настоящего Соглашения или в понимании рамок его действия, возникшие в ходе его реализации, подлежат разрешению путем консультаций или переговоров между Сторонами.</w:t>
      </w:r>
    </w:p>
    <w:p w:rsidR="009E68B8" w:rsidRPr="00D319A1" w:rsidRDefault="007B080A" w:rsidP="00636349">
      <w:pPr>
        <w:pStyle w:val="a3"/>
        <w:tabs>
          <w:tab w:val="left" w:pos="426"/>
        </w:tabs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Каждая из Сторон самостоятельно несет ответственность за нарушения требований законодательства Российской Федерации, допущенные в процессе своей деятельности и реализации настоящего Соглашения.</w:t>
      </w:r>
    </w:p>
    <w:p w:rsidR="009E68B8" w:rsidRPr="00D319A1" w:rsidRDefault="007B080A" w:rsidP="00636349">
      <w:pPr>
        <w:pStyle w:val="a3"/>
        <w:tabs>
          <w:tab w:val="left" w:pos="426"/>
        </w:tabs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Изменение и дополнение настоящего Соглашения осуществляются по взаимному согласию Сторон в письменной форме и не противоречащие действующему законодательству.</w:t>
      </w:r>
    </w:p>
    <w:p w:rsidR="00D03F88" w:rsidRPr="00D319A1" w:rsidRDefault="007B080A" w:rsidP="00636349">
      <w:pPr>
        <w:pStyle w:val="a3"/>
        <w:tabs>
          <w:tab w:val="left" w:pos="426"/>
        </w:tabs>
        <w:ind w:left="0" w:firstLine="709"/>
        <w:rPr>
          <w:szCs w:val="28"/>
          <w:lang w:val="ru-RU"/>
        </w:rPr>
      </w:pPr>
      <w:r w:rsidRPr="00D319A1">
        <w:rPr>
          <w:szCs w:val="28"/>
          <w:lang w:val="ru-RU"/>
        </w:rPr>
        <w:t>Настоящее Соглашение составлено в 2-х экземплярах, имеющих одинаковую юридическую силу, по одному экземпляру для каждой из Сторон.</w:t>
      </w:r>
    </w:p>
    <w:p w:rsidR="009E68B8" w:rsidRPr="00D319A1" w:rsidRDefault="007B080A" w:rsidP="00636349">
      <w:pPr>
        <w:spacing w:before="120" w:after="0" w:line="240" w:lineRule="auto"/>
        <w:ind w:left="176" w:right="323" w:firstLine="0"/>
        <w:jc w:val="center"/>
        <w:rPr>
          <w:b/>
          <w:szCs w:val="28"/>
          <w:lang w:val="ru-RU"/>
        </w:rPr>
      </w:pPr>
      <w:r w:rsidRPr="00D319A1">
        <w:rPr>
          <w:b/>
          <w:szCs w:val="28"/>
          <w:lang w:val="ru-RU"/>
        </w:rPr>
        <w:t>6. Реквизиты и подписи сторон</w:t>
      </w:r>
    </w:p>
    <w:p w:rsidR="009E68B8" w:rsidRPr="00D319A1" w:rsidRDefault="009E68B8" w:rsidP="00D708F0">
      <w:pPr>
        <w:spacing w:after="0" w:line="276" w:lineRule="auto"/>
        <w:ind w:left="538" w:right="322" w:firstLine="0"/>
        <w:rPr>
          <w:b/>
          <w:szCs w:val="28"/>
          <w:lang w:val="ru-RU"/>
        </w:rPr>
      </w:pPr>
    </w:p>
    <w:tbl>
      <w:tblPr>
        <w:tblW w:w="9587" w:type="dxa"/>
        <w:tblInd w:w="-176" w:type="dxa"/>
        <w:tblLook w:val="0600"/>
      </w:tblPr>
      <w:tblGrid>
        <w:gridCol w:w="4485"/>
        <w:gridCol w:w="5102"/>
      </w:tblGrid>
      <w:tr w:rsidR="009E68B8" w:rsidRPr="001431C8" w:rsidTr="00195BCA">
        <w:trPr>
          <w:trHeight w:val="330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8B8" w:rsidRPr="00D319A1" w:rsidRDefault="007B080A" w:rsidP="00C53C2B">
            <w:pPr>
              <w:widowControl w:val="0"/>
              <w:spacing w:after="0" w:line="240" w:lineRule="auto"/>
              <w:ind w:left="0" w:right="323" w:firstLine="0"/>
              <w:jc w:val="left"/>
              <w:rPr>
                <w:szCs w:val="28"/>
                <w:lang w:val="ru-RU"/>
              </w:rPr>
            </w:pPr>
            <w:r w:rsidRPr="00D319A1">
              <w:rPr>
                <w:szCs w:val="28"/>
                <w:lang w:val="ru-RU"/>
              </w:rPr>
              <w:t>Государственное казенное учреждение</w:t>
            </w:r>
            <w:r w:rsidR="001A62B0" w:rsidRPr="00D319A1">
              <w:rPr>
                <w:szCs w:val="28"/>
                <w:lang w:val="ru-RU"/>
              </w:rPr>
              <w:t xml:space="preserve"> «Агентство по привлечению и защите инвестиций Кузбасса»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7D7E" w:rsidRPr="00D319A1" w:rsidRDefault="002A3174" w:rsidP="00B153EE">
            <w:pPr>
              <w:spacing w:after="0" w:line="240" w:lineRule="auto"/>
              <w:ind w:left="0" w:right="322" w:firstLine="0"/>
              <w:jc w:val="lef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Администрация </w:t>
            </w:r>
            <w:r w:rsidRPr="002A3174">
              <w:rPr>
                <w:szCs w:val="28"/>
                <w:lang w:val="ru-RU"/>
              </w:rPr>
              <w:t>Промышленновского муниципального округа</w:t>
            </w:r>
          </w:p>
        </w:tc>
      </w:tr>
      <w:tr w:rsidR="009E68B8" w:rsidRPr="001431C8" w:rsidTr="00195BCA">
        <w:trPr>
          <w:trHeight w:val="241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E68B8" w:rsidRPr="00D319A1" w:rsidRDefault="009E68B8" w:rsidP="00C53C2B">
            <w:pPr>
              <w:tabs>
                <w:tab w:val="left" w:pos="754"/>
              </w:tabs>
              <w:spacing w:after="0" w:line="240" w:lineRule="auto"/>
              <w:ind w:left="0" w:right="323" w:firstLine="0"/>
              <w:jc w:val="left"/>
              <w:rPr>
                <w:szCs w:val="28"/>
                <w:lang w:val="ru-RU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68B8" w:rsidRPr="00D319A1" w:rsidRDefault="009E68B8" w:rsidP="00C53C2B">
            <w:pPr>
              <w:spacing w:after="0" w:line="240" w:lineRule="auto"/>
              <w:ind w:left="0" w:right="322" w:firstLine="0"/>
              <w:jc w:val="left"/>
              <w:rPr>
                <w:szCs w:val="28"/>
                <w:lang w:val="ru-RU"/>
              </w:rPr>
            </w:pPr>
          </w:p>
        </w:tc>
      </w:tr>
      <w:tr w:rsidR="009E68B8" w:rsidRPr="00CB7E4F" w:rsidTr="00195BCA">
        <w:trPr>
          <w:trHeight w:val="254"/>
        </w:trPr>
        <w:tc>
          <w:tcPr>
            <w:tcW w:w="448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9" w:rsidRPr="00D319A1" w:rsidRDefault="007B080A" w:rsidP="00C53C2B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319A1">
              <w:rPr>
                <w:szCs w:val="28"/>
                <w:lang w:val="ru-RU"/>
              </w:rPr>
              <w:t xml:space="preserve">650002, </w:t>
            </w:r>
            <w:r w:rsidR="001A62B0" w:rsidRPr="00D319A1">
              <w:rPr>
                <w:szCs w:val="28"/>
                <w:lang w:val="ru-RU"/>
              </w:rPr>
              <w:t>Кемеровская область</w:t>
            </w:r>
            <w:r w:rsidR="002048A9" w:rsidRPr="00D319A1">
              <w:rPr>
                <w:szCs w:val="28"/>
                <w:lang w:val="ru-RU"/>
              </w:rPr>
              <w:t xml:space="preserve"> –</w:t>
            </w:r>
          </w:p>
          <w:p w:rsidR="009E68B8" w:rsidRPr="00D319A1" w:rsidRDefault="001A62B0" w:rsidP="00C53C2B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319A1">
              <w:rPr>
                <w:szCs w:val="28"/>
                <w:lang w:val="ru-RU"/>
              </w:rPr>
              <w:t xml:space="preserve">Кузбасс, </w:t>
            </w:r>
            <w:proofErr w:type="gramStart"/>
            <w:r w:rsidR="007B080A" w:rsidRPr="00D319A1">
              <w:rPr>
                <w:szCs w:val="28"/>
                <w:lang w:val="ru-RU"/>
              </w:rPr>
              <w:t>г</w:t>
            </w:r>
            <w:proofErr w:type="gramEnd"/>
            <w:r w:rsidR="007B080A" w:rsidRPr="00D319A1">
              <w:rPr>
                <w:szCs w:val="28"/>
                <w:lang w:val="ru-RU"/>
              </w:rPr>
              <w:t>. Кемерово,</w:t>
            </w:r>
            <w:r w:rsidRPr="00D319A1">
              <w:rPr>
                <w:szCs w:val="28"/>
                <w:lang w:val="ru-RU"/>
              </w:rPr>
              <w:t xml:space="preserve"> </w:t>
            </w:r>
            <w:proofErr w:type="spellStart"/>
            <w:r w:rsidR="007B080A" w:rsidRPr="00D319A1">
              <w:rPr>
                <w:szCs w:val="28"/>
                <w:lang w:val="ru-RU"/>
              </w:rPr>
              <w:t>б-р</w:t>
            </w:r>
            <w:proofErr w:type="spellEnd"/>
            <w:r w:rsidR="007B080A" w:rsidRPr="00D319A1">
              <w:rPr>
                <w:szCs w:val="28"/>
                <w:lang w:val="ru-RU"/>
              </w:rPr>
              <w:t xml:space="preserve"> </w:t>
            </w:r>
            <w:r w:rsidRPr="00D319A1">
              <w:rPr>
                <w:szCs w:val="28"/>
                <w:lang w:val="ru-RU"/>
              </w:rPr>
              <w:t>и</w:t>
            </w:r>
            <w:r w:rsidR="007B080A" w:rsidRPr="00D319A1">
              <w:rPr>
                <w:szCs w:val="28"/>
                <w:lang w:val="ru-RU"/>
              </w:rPr>
              <w:t xml:space="preserve">мени </w:t>
            </w:r>
            <w:r w:rsidR="007E0185" w:rsidRPr="00D319A1">
              <w:rPr>
                <w:szCs w:val="28"/>
                <w:lang w:val="ru-RU"/>
              </w:rPr>
              <w:t>а</w:t>
            </w:r>
            <w:r w:rsidR="007B080A" w:rsidRPr="00D319A1">
              <w:rPr>
                <w:szCs w:val="28"/>
                <w:lang w:val="ru-RU"/>
              </w:rPr>
              <w:t xml:space="preserve">кадемика Л.С. </w:t>
            </w:r>
            <w:proofErr w:type="spellStart"/>
            <w:r w:rsidR="007B080A" w:rsidRPr="00D319A1">
              <w:rPr>
                <w:szCs w:val="28"/>
                <w:lang w:val="ru-RU"/>
              </w:rPr>
              <w:t>Барбараша</w:t>
            </w:r>
            <w:proofErr w:type="spellEnd"/>
            <w:r w:rsidR="007B080A" w:rsidRPr="00D319A1">
              <w:rPr>
                <w:szCs w:val="28"/>
                <w:lang w:val="ru-RU"/>
              </w:rPr>
              <w:t xml:space="preserve">, </w:t>
            </w:r>
            <w:proofErr w:type="spellStart"/>
            <w:r w:rsidR="007B080A" w:rsidRPr="00D319A1">
              <w:rPr>
                <w:szCs w:val="28"/>
                <w:lang w:val="ru-RU"/>
              </w:rPr>
              <w:t>зд</w:t>
            </w:r>
            <w:proofErr w:type="spellEnd"/>
            <w:r w:rsidR="007B080A" w:rsidRPr="00D319A1">
              <w:rPr>
                <w:szCs w:val="28"/>
                <w:lang w:val="ru-RU"/>
              </w:rPr>
              <w:t>. 1, офис 312</w:t>
            </w:r>
          </w:p>
          <w:p w:rsidR="00195BCA" w:rsidRPr="00D319A1" w:rsidRDefault="00195BCA" w:rsidP="00C53C2B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</w:p>
          <w:p w:rsidR="00195BCA" w:rsidRPr="00D319A1" w:rsidRDefault="00195BCA" w:rsidP="00C53C2B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>Директор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3680" w:rsidRPr="001A3680" w:rsidRDefault="001A3680" w:rsidP="001A3680">
            <w:pPr>
              <w:spacing w:after="360"/>
              <w:ind w:firstLine="0"/>
              <w:jc w:val="left"/>
              <w:rPr>
                <w:color w:val="202020"/>
                <w:sz w:val="24"/>
                <w:szCs w:val="24"/>
                <w:lang w:val="ru-RU" w:eastAsia="ru-RU"/>
              </w:rPr>
            </w:pPr>
            <w:r w:rsidRPr="001A3680">
              <w:rPr>
                <w:color w:val="202020"/>
                <w:lang w:val="ru-RU"/>
              </w:rPr>
              <w:t xml:space="preserve">652380, Кемеровская область, </w:t>
            </w:r>
            <w:r>
              <w:rPr>
                <w:color w:val="202020"/>
                <w:lang w:val="ru-RU"/>
              </w:rPr>
              <w:br/>
            </w:r>
            <w:r w:rsidRPr="001A3680">
              <w:rPr>
                <w:color w:val="202020"/>
                <w:lang w:val="ru-RU"/>
              </w:rPr>
              <w:t xml:space="preserve">пгт. Промышленная, </w:t>
            </w:r>
            <w:r>
              <w:rPr>
                <w:color w:val="202020"/>
                <w:lang w:val="ru-RU"/>
              </w:rPr>
              <w:br/>
            </w:r>
            <w:r w:rsidRPr="001A3680">
              <w:rPr>
                <w:color w:val="202020"/>
                <w:lang w:val="ru-RU"/>
              </w:rPr>
              <w:t>ул. Коммунистическая, 23а</w:t>
            </w:r>
          </w:p>
          <w:p w:rsidR="00195BCA" w:rsidRPr="00D319A1" w:rsidRDefault="00195BCA" w:rsidP="00C53C2B">
            <w:pPr>
              <w:spacing w:after="0" w:line="240" w:lineRule="auto"/>
              <w:ind w:left="0" w:firstLine="0"/>
              <w:jc w:val="left"/>
              <w:rPr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</w:t>
            </w:r>
          </w:p>
          <w:p w:rsidR="009E68B8" w:rsidRPr="00A034B2" w:rsidRDefault="00195BCA" w:rsidP="00EF5718">
            <w:pPr>
              <w:spacing w:after="0" w:line="240" w:lineRule="auto"/>
              <w:ind w:left="0" w:firstLine="0"/>
              <w:jc w:val="left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Глава </w:t>
            </w:r>
            <w:r w:rsidR="00A034B2" w:rsidRPr="002A3174">
              <w:rPr>
                <w:szCs w:val="28"/>
                <w:lang w:val="ru-RU"/>
              </w:rPr>
              <w:t>Промышленновского муниципального округа</w:t>
            </w:r>
          </w:p>
        </w:tc>
      </w:tr>
    </w:tbl>
    <w:p w:rsidR="009E68B8" w:rsidRPr="00D319A1" w:rsidRDefault="009E68B8" w:rsidP="00A11753">
      <w:pPr>
        <w:ind w:left="0" w:firstLine="0"/>
        <w:rPr>
          <w:szCs w:val="28"/>
          <w:lang w:val="ru-RU"/>
        </w:rPr>
        <w:sectPr w:rsidR="009E68B8" w:rsidRPr="00D319A1" w:rsidSect="00D708F0">
          <w:headerReference w:type="default" r:id="rId7"/>
          <w:pgSz w:w="11904" w:h="16834"/>
          <w:pgMar w:top="1134" w:right="851" w:bottom="1418" w:left="1701" w:header="720" w:footer="0" w:gutter="0"/>
          <w:cols w:space="720"/>
          <w:titlePg/>
        </w:sectPr>
      </w:pPr>
    </w:p>
    <w:tbl>
      <w:tblPr>
        <w:tblW w:w="9497" w:type="dxa"/>
        <w:tblInd w:w="-426" w:type="dxa"/>
        <w:tblLook w:val="0600"/>
      </w:tblPr>
      <w:tblGrid>
        <w:gridCol w:w="4678"/>
        <w:gridCol w:w="4819"/>
      </w:tblGrid>
      <w:tr w:rsidR="009E68B8" w:rsidRPr="00CB7E4F" w:rsidTr="00195BCA">
        <w:tc>
          <w:tcPr>
            <w:tcW w:w="467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180B" w:rsidRPr="00D319A1" w:rsidRDefault="00C8180B" w:rsidP="00C8180B">
            <w:pPr>
              <w:widowControl w:val="0"/>
              <w:spacing w:after="0" w:line="276" w:lineRule="auto"/>
              <w:ind w:left="0" w:right="50" w:firstLine="0"/>
              <w:jc w:val="left"/>
              <w:rPr>
                <w:rFonts w:eastAsia="Calibri"/>
                <w:szCs w:val="28"/>
                <w:lang w:val="ru-RU"/>
              </w:rPr>
            </w:pPr>
          </w:p>
          <w:p w:rsidR="009E68B8" w:rsidRPr="00D319A1" w:rsidRDefault="007B080A" w:rsidP="00C8180B">
            <w:pPr>
              <w:widowControl w:val="0"/>
              <w:spacing w:after="0" w:line="276" w:lineRule="auto"/>
              <w:ind w:left="0" w:right="50" w:firstLine="0"/>
              <w:jc w:val="left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_____________/Щербинин А.А./</w:t>
            </w:r>
          </w:p>
          <w:p w:rsidR="009E68B8" w:rsidRPr="00D319A1" w:rsidRDefault="007B080A" w:rsidP="00C8180B">
            <w:pPr>
              <w:spacing w:line="276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 </w:t>
            </w:r>
            <w:r w:rsidR="00195BCA" w:rsidRPr="00D319A1">
              <w:rPr>
                <w:rFonts w:eastAsia="Calibri"/>
                <w:szCs w:val="28"/>
                <w:lang w:val="ru-RU"/>
              </w:rPr>
              <w:t xml:space="preserve">   </w:t>
            </w:r>
            <w:r w:rsidRPr="00D319A1">
              <w:rPr>
                <w:rFonts w:eastAsia="Calibri"/>
                <w:szCs w:val="28"/>
                <w:lang w:val="ru-RU"/>
              </w:rPr>
              <w:t xml:space="preserve">(подпись)                   </w:t>
            </w:r>
          </w:p>
          <w:p w:rsidR="009E68B8" w:rsidRPr="00D319A1" w:rsidRDefault="007B080A" w:rsidP="00C8180B">
            <w:pPr>
              <w:spacing w:line="276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</w:t>
            </w:r>
          </w:p>
          <w:p w:rsidR="009E68B8" w:rsidRPr="00D319A1" w:rsidRDefault="007B080A" w:rsidP="00C8180B">
            <w:pPr>
              <w:spacing w:line="276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М.п.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005" w:rsidRPr="00D319A1" w:rsidRDefault="00581005" w:rsidP="00C8180B">
            <w:pPr>
              <w:spacing w:line="276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</w:p>
          <w:p w:rsidR="009E68B8" w:rsidRPr="00D319A1" w:rsidRDefault="007B080A" w:rsidP="00C8180B">
            <w:pPr>
              <w:spacing w:line="276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>_______________/</w:t>
            </w:r>
            <w:proofErr w:type="spellStart"/>
            <w:r w:rsidR="00EF5718">
              <w:rPr>
                <w:rFonts w:eastAsia="Calibri"/>
                <w:szCs w:val="28"/>
                <w:lang w:val="ru-RU"/>
              </w:rPr>
              <w:t>Федарюк</w:t>
            </w:r>
            <w:proofErr w:type="spellEnd"/>
            <w:r w:rsidRPr="00D319A1">
              <w:rPr>
                <w:rFonts w:eastAsia="Calibri"/>
                <w:szCs w:val="28"/>
                <w:lang w:val="ru-RU"/>
              </w:rPr>
              <w:t xml:space="preserve"> </w:t>
            </w:r>
            <w:r w:rsidR="00514FFE">
              <w:rPr>
                <w:rFonts w:eastAsia="Calibri"/>
                <w:szCs w:val="28"/>
                <w:lang w:val="ru-RU"/>
              </w:rPr>
              <w:t>С</w:t>
            </w:r>
            <w:r w:rsidRPr="00D319A1">
              <w:rPr>
                <w:rFonts w:eastAsia="Calibri"/>
                <w:szCs w:val="28"/>
                <w:lang w:val="ru-RU"/>
              </w:rPr>
              <w:t>.</w:t>
            </w:r>
            <w:r w:rsidR="002569C9">
              <w:rPr>
                <w:rFonts w:eastAsia="Calibri"/>
                <w:szCs w:val="28"/>
                <w:lang w:val="ru-RU"/>
              </w:rPr>
              <w:t>А</w:t>
            </w:r>
            <w:r w:rsidRPr="00D319A1">
              <w:rPr>
                <w:rFonts w:eastAsia="Calibri"/>
                <w:szCs w:val="28"/>
                <w:lang w:val="ru-RU"/>
              </w:rPr>
              <w:t>./</w:t>
            </w:r>
          </w:p>
          <w:p w:rsidR="009E68B8" w:rsidRPr="00D319A1" w:rsidRDefault="007B080A" w:rsidP="00C8180B">
            <w:pPr>
              <w:spacing w:line="276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(подпись)                      </w:t>
            </w:r>
          </w:p>
          <w:p w:rsidR="009E68B8" w:rsidRPr="00D319A1" w:rsidRDefault="007B080A" w:rsidP="00CB7E4F">
            <w:pPr>
              <w:spacing w:line="240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                </w:t>
            </w:r>
          </w:p>
          <w:p w:rsidR="009E68B8" w:rsidRPr="00D319A1" w:rsidRDefault="007B080A" w:rsidP="00CB7E4F">
            <w:pPr>
              <w:spacing w:line="240" w:lineRule="auto"/>
              <w:ind w:left="0" w:right="50" w:firstLine="0"/>
              <w:rPr>
                <w:rFonts w:eastAsia="Calibri"/>
                <w:szCs w:val="28"/>
                <w:lang w:val="ru-RU"/>
              </w:rPr>
            </w:pPr>
            <w:r w:rsidRPr="00D319A1">
              <w:rPr>
                <w:rFonts w:eastAsia="Calibri"/>
                <w:szCs w:val="28"/>
                <w:lang w:val="ru-RU"/>
              </w:rPr>
              <w:t xml:space="preserve">              М.п.</w:t>
            </w:r>
          </w:p>
        </w:tc>
      </w:tr>
    </w:tbl>
    <w:p w:rsidR="009E68B8" w:rsidRPr="00D319A1" w:rsidRDefault="009E68B8" w:rsidP="00C8180B">
      <w:pPr>
        <w:spacing w:line="276" w:lineRule="auto"/>
        <w:ind w:left="0" w:firstLine="0"/>
        <w:rPr>
          <w:szCs w:val="28"/>
          <w:lang w:val="ru-RU"/>
        </w:rPr>
      </w:pPr>
      <w:bookmarkStart w:id="2" w:name="_PictureBullets"/>
      <w:bookmarkEnd w:id="2"/>
    </w:p>
    <w:sectPr w:rsidR="009E68B8" w:rsidRPr="00D319A1" w:rsidSect="00CB7E4F">
      <w:type w:val="continuous"/>
      <w:pgSz w:w="11904" w:h="16834"/>
      <w:pgMar w:top="851" w:right="851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B22" w:rsidRDefault="003B1B22">
      <w:pPr>
        <w:spacing w:after="0" w:line="240" w:lineRule="auto"/>
      </w:pPr>
      <w:r>
        <w:separator/>
      </w:r>
    </w:p>
  </w:endnote>
  <w:endnote w:type="continuationSeparator" w:id="0">
    <w:p w:rsidR="003B1B22" w:rsidRDefault="003B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B22" w:rsidRDefault="003B1B22">
      <w:pPr>
        <w:spacing w:after="0" w:line="240" w:lineRule="auto"/>
      </w:pPr>
      <w:r>
        <w:separator/>
      </w:r>
    </w:p>
  </w:footnote>
  <w:footnote w:type="continuationSeparator" w:id="0">
    <w:p w:rsidR="003B1B22" w:rsidRDefault="003B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8B8" w:rsidRDefault="00512CEA">
    <w:pPr>
      <w:pStyle w:val="a4"/>
      <w:jc w:val="center"/>
    </w:pPr>
    <w:r>
      <w:fldChar w:fldCharType="begin"/>
    </w:r>
    <w:r w:rsidR="007B080A">
      <w:instrText xml:space="preserve"> PAGE </w:instrText>
    </w:r>
    <w:r>
      <w:fldChar w:fldCharType="separate"/>
    </w:r>
    <w:r w:rsidR="00CB7E4F">
      <w:rPr>
        <w:noProof/>
      </w:rPr>
      <w:t>4</w:t>
    </w:r>
    <w:r>
      <w:fldChar w:fldCharType="end"/>
    </w:r>
  </w:p>
  <w:p w:rsidR="009E68B8" w:rsidRDefault="009E68B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BA45DA"/>
    <w:multiLevelType w:val="hybridMultilevel"/>
    <w:tmpl w:val="2166D082"/>
    <w:lvl w:ilvl="0" w:tplc="C994E3B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526C92B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FE023BD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FAE4901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32A89F6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0EA41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66DC956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832CB20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1EE4E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68B8"/>
    <w:rsid w:val="000325A9"/>
    <w:rsid w:val="00092EDB"/>
    <w:rsid w:val="00094FB0"/>
    <w:rsid w:val="000A25EE"/>
    <w:rsid w:val="00100FB8"/>
    <w:rsid w:val="001359BF"/>
    <w:rsid w:val="001431C8"/>
    <w:rsid w:val="00154352"/>
    <w:rsid w:val="00155AEC"/>
    <w:rsid w:val="00185FEE"/>
    <w:rsid w:val="00192AA3"/>
    <w:rsid w:val="00195BCA"/>
    <w:rsid w:val="001A3680"/>
    <w:rsid w:val="001A62B0"/>
    <w:rsid w:val="001D7A3F"/>
    <w:rsid w:val="001F4404"/>
    <w:rsid w:val="002048A9"/>
    <w:rsid w:val="002431F3"/>
    <w:rsid w:val="002569C9"/>
    <w:rsid w:val="002A100C"/>
    <w:rsid w:val="002A1D5A"/>
    <w:rsid w:val="002A3174"/>
    <w:rsid w:val="002F394C"/>
    <w:rsid w:val="0030276E"/>
    <w:rsid w:val="00362D47"/>
    <w:rsid w:val="00380EE3"/>
    <w:rsid w:val="00381D82"/>
    <w:rsid w:val="003865DF"/>
    <w:rsid w:val="003B1B22"/>
    <w:rsid w:val="00416CDC"/>
    <w:rsid w:val="004326AB"/>
    <w:rsid w:val="00470199"/>
    <w:rsid w:val="00473CBC"/>
    <w:rsid w:val="004C4BAE"/>
    <w:rsid w:val="004D3F43"/>
    <w:rsid w:val="00512CEA"/>
    <w:rsid w:val="00514FFE"/>
    <w:rsid w:val="00561D31"/>
    <w:rsid w:val="00564534"/>
    <w:rsid w:val="00581005"/>
    <w:rsid w:val="005944F9"/>
    <w:rsid w:val="00597D7E"/>
    <w:rsid w:val="005B0614"/>
    <w:rsid w:val="005C7230"/>
    <w:rsid w:val="005C7728"/>
    <w:rsid w:val="005D3211"/>
    <w:rsid w:val="005E50DE"/>
    <w:rsid w:val="00602CA3"/>
    <w:rsid w:val="0061398B"/>
    <w:rsid w:val="00630EEC"/>
    <w:rsid w:val="00636349"/>
    <w:rsid w:val="00662284"/>
    <w:rsid w:val="006C51F8"/>
    <w:rsid w:val="006E50A4"/>
    <w:rsid w:val="00726DD9"/>
    <w:rsid w:val="00731393"/>
    <w:rsid w:val="0074196C"/>
    <w:rsid w:val="007B080A"/>
    <w:rsid w:val="007E0185"/>
    <w:rsid w:val="007E0FFC"/>
    <w:rsid w:val="00801D88"/>
    <w:rsid w:val="00821B98"/>
    <w:rsid w:val="008A42B6"/>
    <w:rsid w:val="008E3538"/>
    <w:rsid w:val="00943789"/>
    <w:rsid w:val="009A3C41"/>
    <w:rsid w:val="009A6060"/>
    <w:rsid w:val="009B7E5A"/>
    <w:rsid w:val="009C0DB6"/>
    <w:rsid w:val="009E68B8"/>
    <w:rsid w:val="00A034B2"/>
    <w:rsid w:val="00A11753"/>
    <w:rsid w:val="00A44271"/>
    <w:rsid w:val="00A80FC1"/>
    <w:rsid w:val="00A92080"/>
    <w:rsid w:val="00AD0896"/>
    <w:rsid w:val="00AF68EF"/>
    <w:rsid w:val="00B153EE"/>
    <w:rsid w:val="00B65B45"/>
    <w:rsid w:val="00B862A5"/>
    <w:rsid w:val="00BA44C8"/>
    <w:rsid w:val="00BB3D51"/>
    <w:rsid w:val="00C15F8A"/>
    <w:rsid w:val="00C53C2B"/>
    <w:rsid w:val="00C56DD0"/>
    <w:rsid w:val="00C73AB5"/>
    <w:rsid w:val="00C8180B"/>
    <w:rsid w:val="00C8348D"/>
    <w:rsid w:val="00C8440F"/>
    <w:rsid w:val="00C929B3"/>
    <w:rsid w:val="00CB5590"/>
    <w:rsid w:val="00CB55ED"/>
    <w:rsid w:val="00CB7E4F"/>
    <w:rsid w:val="00CC1773"/>
    <w:rsid w:val="00CE0FE7"/>
    <w:rsid w:val="00D03F88"/>
    <w:rsid w:val="00D319A1"/>
    <w:rsid w:val="00D37CC9"/>
    <w:rsid w:val="00D639A6"/>
    <w:rsid w:val="00D708F0"/>
    <w:rsid w:val="00D76472"/>
    <w:rsid w:val="00DA472D"/>
    <w:rsid w:val="00DB116C"/>
    <w:rsid w:val="00E1443A"/>
    <w:rsid w:val="00E42C7F"/>
    <w:rsid w:val="00E5173C"/>
    <w:rsid w:val="00E56E84"/>
    <w:rsid w:val="00E91802"/>
    <w:rsid w:val="00EA7E71"/>
    <w:rsid w:val="00EC0A20"/>
    <w:rsid w:val="00ED70B5"/>
    <w:rsid w:val="00EF5718"/>
    <w:rsid w:val="00F16817"/>
    <w:rsid w:val="00F41418"/>
    <w:rsid w:val="00F665F3"/>
    <w:rsid w:val="00FC2912"/>
    <w:rsid w:val="00FC7B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41" w:line="247" w:lineRule="auto"/>
        <w:ind w:left="134" w:firstLine="59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538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1">
    <w:name w:val="heading 1"/>
    <w:next w:val="a"/>
    <w:qFormat/>
    <w:rsid w:val="008E3538"/>
    <w:pPr>
      <w:keepNext/>
      <w:keepLines/>
      <w:spacing w:after="0" w:line="259" w:lineRule="auto"/>
      <w:ind w:left="10" w:right="144" w:hanging="10"/>
      <w:jc w:val="center"/>
      <w:outlineLvl w:val="0"/>
    </w:pPr>
    <w:rPr>
      <w:rFonts w:ascii="Times New Roman" w:hAnsi="Times New Roman"/>
      <w:color w:val="000000"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E3538"/>
    <w:pPr>
      <w:spacing w:after="0" w:line="240" w:lineRule="auto"/>
    </w:pPr>
    <w:rPr>
      <w:rFonts w:ascii="Times New Roman" w:hAnsi="Times New Roman"/>
      <w:color w:val="000000"/>
      <w:sz w:val="28"/>
      <w:szCs w:val="22"/>
      <w:lang w:val="en-US" w:eastAsia="en-US"/>
    </w:rPr>
  </w:style>
  <w:style w:type="paragraph" w:customStyle="1" w:styleId="Default">
    <w:name w:val="Default"/>
    <w:qFormat/>
    <w:rsid w:val="008E3538"/>
    <w:pPr>
      <w:spacing w:after="0" w:line="240" w:lineRule="auto"/>
      <w:ind w:left="0" w:firstLine="0"/>
      <w:jc w:val="left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4">
    <w:name w:val="header"/>
    <w:basedOn w:val="a"/>
    <w:qFormat/>
    <w:rsid w:val="008E3538"/>
    <w:pPr>
      <w:tabs>
        <w:tab w:val="center" w:pos="4677"/>
        <w:tab w:val="right" w:pos="9355"/>
      </w:tabs>
    </w:pPr>
  </w:style>
  <w:style w:type="paragraph" w:styleId="a5">
    <w:name w:val="footer"/>
    <w:basedOn w:val="a"/>
    <w:qFormat/>
    <w:rsid w:val="008E3538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rsid w:val="008E3538"/>
    <w:rPr>
      <w:rFonts w:ascii="Times New Roman" w:hAnsi="Times New Roman"/>
      <w:color w:val="000000"/>
      <w:sz w:val="32"/>
      <w:lang w:bidi="ar-SA"/>
    </w:rPr>
  </w:style>
  <w:style w:type="character" w:customStyle="1" w:styleId="a6">
    <w:name w:val="Гипертекстовая ссылка"/>
    <w:rsid w:val="008E3538"/>
    <w:rPr>
      <w:color w:val="106BBE"/>
    </w:rPr>
  </w:style>
  <w:style w:type="character" w:customStyle="1" w:styleId="a7">
    <w:name w:val="Верхний колонтитул Знак"/>
    <w:rsid w:val="008E3538"/>
    <w:rPr>
      <w:rFonts w:ascii="Times New Roman" w:hAnsi="Times New Roman"/>
      <w:color w:val="000000"/>
      <w:sz w:val="28"/>
      <w:szCs w:val="22"/>
      <w:lang w:val="en-US" w:eastAsia="en-US"/>
    </w:rPr>
  </w:style>
  <w:style w:type="character" w:customStyle="1" w:styleId="a8">
    <w:name w:val="Нижний колонтитул Знак"/>
    <w:rsid w:val="008E3538"/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a9">
    <w:name w:val="Hyperlink"/>
    <w:rsid w:val="008E3538"/>
    <w:rPr>
      <w:color w:val="auto"/>
      <w:u w:val="single"/>
    </w:rPr>
  </w:style>
  <w:style w:type="character" w:styleId="aa">
    <w:name w:val="Strong"/>
    <w:basedOn w:val="a0"/>
    <w:uiPriority w:val="22"/>
    <w:qFormat/>
    <w:rsid w:val="00DA472D"/>
    <w:rPr>
      <w:b/>
      <w:bCs/>
    </w:rPr>
  </w:style>
  <w:style w:type="paragraph" w:styleId="ab">
    <w:name w:val="Balloon Text"/>
    <w:basedOn w:val="a"/>
    <w:link w:val="ac"/>
    <w:uiPriority w:val="99"/>
    <w:rsid w:val="00E42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E42C7F"/>
    <w:rPr>
      <w:rFonts w:ascii="Segoe UI" w:hAnsi="Segoe UI" w:cs="Segoe UI"/>
      <w:color w:val="000000"/>
      <w:sz w:val="18"/>
      <w:szCs w:val="18"/>
      <w:lang w:val="en-US" w:eastAsia="en-US"/>
    </w:rPr>
  </w:style>
  <w:style w:type="paragraph" w:styleId="ad">
    <w:name w:val="List Paragraph"/>
    <w:basedOn w:val="a"/>
    <w:uiPriority w:val="34"/>
    <w:qFormat/>
    <w:rsid w:val="006363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pk3073</cp:lastModifiedBy>
  <cp:revision>29</cp:revision>
  <cp:lastPrinted>2025-02-25T05:25:00Z</cp:lastPrinted>
  <dcterms:created xsi:type="dcterms:W3CDTF">2024-12-06T08:30:00Z</dcterms:created>
  <dcterms:modified xsi:type="dcterms:W3CDTF">2025-10-14T08:22:00Z</dcterms:modified>
</cp:coreProperties>
</file>