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Ind w:w="4786" w:type="dxa"/>
        <w:tblBorders>
          <w:top w:val="nil"/>
          <w:left w:val="nil"/>
          <w:bottom w:val="nil"/>
          <w:right w:val="nil"/>
          <w:insideH w:val="nil"/>
          <w:insideV w:val="nil"/>
        </w:tblBorders>
        <w:tblLayout w:type="fixed"/>
        <w:tblLook w:val="04A0"/>
      </w:tblPr>
      <w:tblGrid>
        <w:gridCol w:w="4394"/>
      </w:tblGrid>
      <w:tr w:rsidR="00154B5D" w:rsidRPr="006C7210" w:rsidTr="00943B86">
        <w:tc>
          <w:tcPr>
            <w:tcW w:w="4394" w:type="dxa"/>
            <w:tcBorders>
              <w:top w:val="nil"/>
              <w:left w:val="nil"/>
              <w:bottom w:val="nil"/>
              <w:right w:val="nil"/>
            </w:tcBorders>
          </w:tcPr>
          <w:p w:rsidR="00154B5D" w:rsidRPr="00D34012" w:rsidRDefault="00154B5D" w:rsidP="00943B86">
            <w:pPr>
              <w:widowControl w:val="0"/>
              <w:jc w:val="center"/>
              <w:outlineLvl w:val="0"/>
              <w:rPr>
                <w:sz w:val="28"/>
                <w:szCs w:val="28"/>
              </w:rPr>
            </w:pPr>
            <w:r w:rsidRPr="00D34012">
              <w:rPr>
                <w:sz w:val="28"/>
                <w:szCs w:val="28"/>
              </w:rPr>
              <w:t>УТВЕРЖДЕНА</w:t>
            </w:r>
          </w:p>
          <w:p w:rsidR="00154B5D" w:rsidRPr="00D34012" w:rsidRDefault="00154B5D" w:rsidP="00943B86">
            <w:pPr>
              <w:widowControl w:val="0"/>
              <w:jc w:val="center"/>
              <w:rPr>
                <w:sz w:val="28"/>
                <w:szCs w:val="28"/>
              </w:rPr>
            </w:pPr>
            <w:r w:rsidRPr="00D34012">
              <w:rPr>
                <w:sz w:val="28"/>
                <w:szCs w:val="28"/>
              </w:rPr>
              <w:t>постановлением администрации</w:t>
            </w:r>
          </w:p>
          <w:p w:rsidR="00154B5D" w:rsidRPr="00D34012" w:rsidRDefault="00154B5D" w:rsidP="00943B86">
            <w:pPr>
              <w:widowControl w:val="0"/>
              <w:jc w:val="center"/>
              <w:rPr>
                <w:sz w:val="28"/>
                <w:szCs w:val="28"/>
              </w:rPr>
            </w:pPr>
            <w:r w:rsidRPr="00D34012">
              <w:rPr>
                <w:sz w:val="28"/>
                <w:szCs w:val="28"/>
              </w:rPr>
              <w:t>Промышленновского муниципального округа</w:t>
            </w:r>
          </w:p>
          <w:p w:rsidR="00154B5D" w:rsidRPr="00D34012" w:rsidRDefault="00154B5D" w:rsidP="00943B86">
            <w:pPr>
              <w:widowControl w:val="0"/>
              <w:jc w:val="center"/>
              <w:rPr>
                <w:sz w:val="28"/>
                <w:szCs w:val="28"/>
              </w:rPr>
            </w:pPr>
            <w:r w:rsidRPr="00D34012">
              <w:rPr>
                <w:sz w:val="28"/>
                <w:szCs w:val="28"/>
              </w:rPr>
              <w:t>от «___» __________№ _____</w:t>
            </w:r>
          </w:p>
          <w:p w:rsidR="00154B5D" w:rsidRPr="006C7210" w:rsidRDefault="00154B5D" w:rsidP="00943B86">
            <w:pPr>
              <w:widowControl w:val="0"/>
              <w:jc w:val="right"/>
              <w:outlineLvl w:val="0"/>
            </w:pPr>
          </w:p>
        </w:tc>
      </w:tr>
    </w:tbl>
    <w:p w:rsidR="00154B5D" w:rsidRDefault="00154B5D" w:rsidP="001973C2">
      <w:pPr>
        <w:pStyle w:val="6"/>
        <w:spacing w:line="240" w:lineRule="auto"/>
        <w:ind w:left="1134" w:right="1132"/>
      </w:pPr>
    </w:p>
    <w:p w:rsidR="001973C2" w:rsidRDefault="00154B5D" w:rsidP="001973C2">
      <w:pPr>
        <w:pStyle w:val="6"/>
        <w:spacing w:line="240" w:lineRule="auto"/>
        <w:ind w:left="1134" w:right="1132"/>
      </w:pPr>
      <w:r>
        <w:t>МУНИЦИПАЛЬНАЯ ПРОГРАММА</w:t>
      </w:r>
    </w:p>
    <w:p w:rsidR="001973C2" w:rsidRDefault="001973C2" w:rsidP="001973C2">
      <w:pPr>
        <w:pStyle w:val="6"/>
        <w:spacing w:line="240" w:lineRule="auto"/>
        <w:ind w:left="1134" w:right="1132"/>
      </w:pPr>
      <w:r>
        <w:t xml:space="preserve">«Поддержка агропромышленного комплекса в Промышленновском муниципальном округе»  </w:t>
      </w:r>
    </w:p>
    <w:p w:rsidR="001973C2" w:rsidRDefault="001973C2" w:rsidP="001973C2">
      <w:pPr>
        <w:pStyle w:val="6"/>
        <w:spacing w:line="240" w:lineRule="auto"/>
        <w:ind w:left="1134" w:right="1132"/>
      </w:pPr>
      <w:r>
        <w:t xml:space="preserve"> на 2026 – 2028 годы</w:t>
      </w:r>
    </w:p>
    <w:p w:rsidR="001973C2" w:rsidRDefault="001973C2" w:rsidP="001973C2">
      <w:pPr>
        <w:pStyle w:val="6"/>
        <w:shd w:val="clear" w:color="auto" w:fill="auto"/>
        <w:spacing w:line="240" w:lineRule="auto"/>
        <w:ind w:right="-2"/>
      </w:pPr>
    </w:p>
    <w:p w:rsidR="00154B5D" w:rsidRDefault="001973C2" w:rsidP="001973C2">
      <w:pPr>
        <w:pStyle w:val="6"/>
        <w:spacing w:line="240" w:lineRule="auto"/>
        <w:ind w:left="1134" w:right="1132"/>
        <w:rPr>
          <w:b w:val="0"/>
          <w:bCs w:val="0"/>
        </w:rPr>
      </w:pPr>
      <w:r w:rsidRPr="00154B5D">
        <w:rPr>
          <w:b w:val="0"/>
          <w:bCs w:val="0"/>
        </w:rPr>
        <w:t xml:space="preserve">Стратегические приоритеты </w:t>
      </w:r>
      <w:r w:rsidR="00154B5D">
        <w:rPr>
          <w:b w:val="0"/>
          <w:bCs w:val="0"/>
        </w:rPr>
        <w:t>в сфере реализации М</w:t>
      </w:r>
      <w:r w:rsidRPr="00154B5D">
        <w:rPr>
          <w:b w:val="0"/>
          <w:bCs w:val="0"/>
        </w:rPr>
        <w:t xml:space="preserve">униципальной программы </w:t>
      </w:r>
    </w:p>
    <w:p w:rsidR="001973C2" w:rsidRPr="00154B5D" w:rsidRDefault="001973C2" w:rsidP="001973C2">
      <w:pPr>
        <w:pStyle w:val="6"/>
        <w:spacing w:line="240" w:lineRule="auto"/>
        <w:ind w:left="1134" w:right="1132"/>
        <w:rPr>
          <w:b w:val="0"/>
        </w:rPr>
      </w:pPr>
      <w:r w:rsidRPr="00154B5D">
        <w:rPr>
          <w:b w:val="0"/>
          <w:bCs w:val="0"/>
        </w:rPr>
        <w:t xml:space="preserve"> </w:t>
      </w:r>
      <w:r w:rsidRPr="00154B5D">
        <w:rPr>
          <w:b w:val="0"/>
        </w:rPr>
        <w:t>«Поддержка агропромышленного комплекса в</w:t>
      </w:r>
      <w:r w:rsidR="00154B5D">
        <w:rPr>
          <w:b w:val="0"/>
        </w:rPr>
        <w:t xml:space="preserve"> </w:t>
      </w:r>
      <w:r w:rsidRPr="00154B5D">
        <w:rPr>
          <w:b w:val="0"/>
        </w:rPr>
        <w:t xml:space="preserve">Промышленновском муниципальном округе»   </w:t>
      </w:r>
    </w:p>
    <w:p w:rsidR="001973C2" w:rsidRDefault="001973C2" w:rsidP="001973C2">
      <w:pPr>
        <w:pStyle w:val="a3"/>
        <w:widowControl w:val="0"/>
        <w:ind w:left="1134" w:right="1132"/>
        <w:jc w:val="center"/>
        <w:outlineLvl w:val="0"/>
        <w:rPr>
          <w:sz w:val="28"/>
          <w:szCs w:val="28"/>
        </w:rPr>
      </w:pPr>
    </w:p>
    <w:p w:rsidR="001973C2" w:rsidRPr="00181F06" w:rsidRDefault="001973C2" w:rsidP="001973C2">
      <w:pPr>
        <w:pStyle w:val="a4"/>
        <w:jc w:val="center"/>
        <w:outlineLvl w:val="0"/>
        <w:rPr>
          <w:rFonts w:ascii="Times New Roman" w:hAnsi="Times New Roman"/>
          <w:b/>
          <w:sz w:val="28"/>
          <w:szCs w:val="28"/>
        </w:rPr>
      </w:pPr>
      <w:r w:rsidRPr="00181F06">
        <w:rPr>
          <w:rFonts w:ascii="Times New Roman" w:hAnsi="Times New Roman"/>
          <w:b/>
          <w:bCs/>
          <w:sz w:val="28"/>
          <w:szCs w:val="28"/>
        </w:rPr>
        <w:t>1.Оценка текущего состояния</w:t>
      </w:r>
      <w:r w:rsidR="00154B5D" w:rsidRPr="00181F06">
        <w:rPr>
          <w:rFonts w:ascii="Times New Roman" w:hAnsi="Times New Roman"/>
          <w:b/>
          <w:bCs/>
          <w:sz w:val="28"/>
          <w:szCs w:val="28"/>
        </w:rPr>
        <w:t xml:space="preserve"> сферы агропромышленного комплекса</w:t>
      </w:r>
    </w:p>
    <w:p w:rsidR="001973C2" w:rsidRDefault="001973C2" w:rsidP="001973C2">
      <w:pPr>
        <w:pStyle w:val="a4"/>
        <w:ind w:firstLine="708"/>
        <w:jc w:val="both"/>
        <w:rPr>
          <w:rFonts w:ascii="Times New Roman" w:hAnsi="Times New Roman"/>
          <w:sz w:val="28"/>
          <w:szCs w:val="28"/>
        </w:rPr>
      </w:pPr>
    </w:p>
    <w:p w:rsidR="004C0115" w:rsidRDefault="00494256" w:rsidP="00494256">
      <w:pPr>
        <w:pStyle w:val="1"/>
        <w:shd w:val="clear" w:color="auto" w:fill="FFFFFF"/>
        <w:spacing w:before="0" w:after="0"/>
        <w:ind w:firstLine="709"/>
        <w:rPr>
          <w:rFonts w:ascii="Times New Roman" w:hAnsi="Times New Roman"/>
          <w:b w:val="0"/>
          <w:sz w:val="28"/>
          <w:szCs w:val="28"/>
        </w:rPr>
      </w:pPr>
      <w:r w:rsidRPr="005E6AE1">
        <w:rPr>
          <w:rFonts w:ascii="Times New Roman" w:hAnsi="Times New Roman"/>
          <w:b w:val="0"/>
          <w:sz w:val="28"/>
          <w:szCs w:val="28"/>
        </w:rPr>
        <w:t>Программа разработана в соответствии с Федеральны</w:t>
      </w:r>
      <w:r>
        <w:rPr>
          <w:rFonts w:ascii="Times New Roman" w:hAnsi="Times New Roman"/>
          <w:b w:val="0"/>
          <w:sz w:val="28"/>
          <w:szCs w:val="28"/>
        </w:rPr>
        <w:t>м</w:t>
      </w:r>
      <w:r w:rsidRPr="005E6AE1">
        <w:rPr>
          <w:rFonts w:ascii="Times New Roman" w:hAnsi="Times New Roman"/>
          <w:b w:val="0"/>
          <w:sz w:val="28"/>
          <w:szCs w:val="28"/>
        </w:rPr>
        <w:t xml:space="preserve"> закон</w:t>
      </w:r>
      <w:r>
        <w:rPr>
          <w:rFonts w:ascii="Times New Roman" w:hAnsi="Times New Roman"/>
          <w:b w:val="0"/>
          <w:sz w:val="28"/>
          <w:szCs w:val="28"/>
        </w:rPr>
        <w:t>ом</w:t>
      </w:r>
      <w:r w:rsidRPr="005E6AE1">
        <w:rPr>
          <w:rFonts w:ascii="Times New Roman" w:hAnsi="Times New Roman"/>
          <w:b w:val="0"/>
          <w:sz w:val="28"/>
          <w:szCs w:val="28"/>
        </w:rPr>
        <w:t xml:space="preserve"> от 20.03.2025 № 33-ФЗ «Об общих принципах организации местного самоуправления в единой системе публичной власти», Уставом Промышленновского муниципального округа.  </w:t>
      </w:r>
    </w:p>
    <w:p w:rsidR="004C0115" w:rsidRDefault="004C0115" w:rsidP="004C0115">
      <w:pPr>
        <w:ind w:firstLine="708"/>
        <w:jc w:val="both"/>
        <w:rPr>
          <w:sz w:val="28"/>
          <w:szCs w:val="28"/>
        </w:rPr>
      </w:pPr>
      <w:r>
        <w:rPr>
          <w:rFonts w:eastAsia="Calibri"/>
          <w:sz w:val="28"/>
          <w:szCs w:val="28"/>
        </w:rPr>
        <w:t xml:space="preserve">Агропромышленный комплекс является стратегически важной отраслью для Промышленновского муниципального округа, обеспечивая его продовольственную безопасность. </w:t>
      </w:r>
    </w:p>
    <w:p w:rsidR="004C0115" w:rsidRDefault="004C0115" w:rsidP="004C0115">
      <w:pPr>
        <w:ind w:firstLine="567"/>
        <w:jc w:val="both"/>
        <w:rPr>
          <w:sz w:val="28"/>
          <w:szCs w:val="28"/>
        </w:rPr>
      </w:pPr>
      <w:r>
        <w:rPr>
          <w:sz w:val="28"/>
          <w:szCs w:val="28"/>
        </w:rPr>
        <w:t>Муниципальная программа предусматривает систему мер, представляющих собой комплекс взаимосвязанных специальных организационно-технологических, производственных и хозяйственных мероприятий с соответствующим финансовым обеспечением, направленных на обеспечение устойчивого развития сельского хозяйства на территории Промышленновского муниципального округа.</w:t>
      </w:r>
    </w:p>
    <w:p w:rsidR="004C0115" w:rsidRDefault="004C0115" w:rsidP="004C0115">
      <w:pPr>
        <w:ind w:firstLine="567"/>
        <w:jc w:val="both"/>
        <w:rPr>
          <w:sz w:val="28"/>
          <w:szCs w:val="28"/>
        </w:rPr>
      </w:pPr>
      <w:r>
        <w:rPr>
          <w:sz w:val="28"/>
          <w:szCs w:val="28"/>
        </w:rPr>
        <w:t>В последние годы в агропромышленном комплексе Промышленновского муниципального округа достигнуты положительные результаты. Сельскохозяйственное производство сохраняет положительную динамику роста.</w:t>
      </w:r>
    </w:p>
    <w:p w:rsidR="000D3693" w:rsidRDefault="000D3693" w:rsidP="000D3693">
      <w:pPr>
        <w:pStyle w:val="a4"/>
        <w:ind w:firstLine="708"/>
        <w:jc w:val="both"/>
        <w:rPr>
          <w:rFonts w:ascii="Times New Roman" w:eastAsia="Times New Roman" w:hAnsi="Times New Roman"/>
          <w:sz w:val="28"/>
          <w:szCs w:val="28"/>
          <w:shd w:val="clear" w:color="auto" w:fill="FFFFFF" w:themeFill="background1"/>
        </w:rPr>
      </w:pPr>
      <w:r>
        <w:rPr>
          <w:rFonts w:ascii="Times New Roman" w:eastAsia="Times New Roman" w:hAnsi="Times New Roman"/>
          <w:sz w:val="28"/>
          <w:szCs w:val="28"/>
          <w:shd w:val="clear" w:color="auto" w:fill="FFFFFF" w:themeFill="background1"/>
        </w:rPr>
        <w:t xml:space="preserve">Сельскохозяйственным производством в Промышленновском округе занимаются 14 </w:t>
      </w:r>
      <w:proofErr w:type="gramStart"/>
      <w:r>
        <w:rPr>
          <w:rFonts w:ascii="Times New Roman" w:eastAsia="Times New Roman" w:hAnsi="Times New Roman"/>
          <w:sz w:val="28"/>
          <w:szCs w:val="28"/>
          <w:shd w:val="clear" w:color="auto" w:fill="FFFFFF" w:themeFill="background1"/>
        </w:rPr>
        <w:t>сельскохозяйственных</w:t>
      </w:r>
      <w:proofErr w:type="gramEnd"/>
      <w:r>
        <w:rPr>
          <w:rFonts w:ascii="Times New Roman" w:eastAsia="Times New Roman" w:hAnsi="Times New Roman"/>
          <w:sz w:val="28"/>
          <w:szCs w:val="28"/>
          <w:shd w:val="clear" w:color="auto" w:fill="FFFFFF" w:themeFill="background1"/>
        </w:rPr>
        <w:t xml:space="preserve"> предприятия. Функционируют 43 крестьянских (фермерских) хозяйств, включая индивидуальных предпринимателей.</w:t>
      </w:r>
    </w:p>
    <w:p w:rsidR="00C157F3" w:rsidRDefault="00C157F3" w:rsidP="00C157F3">
      <w:pPr>
        <w:tabs>
          <w:tab w:val="left" w:pos="709"/>
        </w:tabs>
        <w:jc w:val="both"/>
        <w:rPr>
          <w:sz w:val="28"/>
          <w:szCs w:val="28"/>
        </w:rPr>
      </w:pPr>
      <w:r>
        <w:rPr>
          <w:sz w:val="28"/>
          <w:szCs w:val="28"/>
        </w:rPr>
        <w:tab/>
      </w:r>
      <w:r w:rsidRPr="00D4356C">
        <w:rPr>
          <w:sz w:val="28"/>
          <w:szCs w:val="28"/>
        </w:rPr>
        <w:t>Общая  площадь  сельскохозяйственных  угодий  215,8 тыс. га,  в  том  числе  пашня  152,3 тыс. га,  сенокосы  18,2 тыс. га,  пастбища  45,3 тыс. га.</w:t>
      </w:r>
      <w:r>
        <w:rPr>
          <w:sz w:val="28"/>
          <w:szCs w:val="28"/>
        </w:rPr>
        <w:t xml:space="preserve">         В Промышленновском муниципальном округе располагается 4 </w:t>
      </w:r>
      <w:proofErr w:type="spellStart"/>
      <w:proofErr w:type="gramStart"/>
      <w:r>
        <w:rPr>
          <w:sz w:val="28"/>
          <w:szCs w:val="28"/>
        </w:rPr>
        <w:t>природно</w:t>
      </w:r>
      <w:proofErr w:type="spellEnd"/>
      <w:r>
        <w:rPr>
          <w:sz w:val="28"/>
          <w:szCs w:val="28"/>
        </w:rPr>
        <w:t xml:space="preserve"> – климатические</w:t>
      </w:r>
      <w:proofErr w:type="gramEnd"/>
      <w:r>
        <w:rPr>
          <w:sz w:val="28"/>
          <w:szCs w:val="28"/>
        </w:rPr>
        <w:t xml:space="preserve"> зоны: северная лесостепь, пойма реки Иня, земли степного ядра Кузнецкой котловины, озеро </w:t>
      </w:r>
      <w:proofErr w:type="spellStart"/>
      <w:r>
        <w:rPr>
          <w:sz w:val="28"/>
          <w:szCs w:val="28"/>
        </w:rPr>
        <w:t>Танай</w:t>
      </w:r>
      <w:proofErr w:type="spellEnd"/>
      <w:r>
        <w:rPr>
          <w:sz w:val="28"/>
          <w:szCs w:val="28"/>
        </w:rPr>
        <w:t xml:space="preserve"> и часть </w:t>
      </w:r>
      <w:proofErr w:type="spellStart"/>
      <w:r>
        <w:rPr>
          <w:sz w:val="28"/>
          <w:szCs w:val="28"/>
        </w:rPr>
        <w:t>Салаирского</w:t>
      </w:r>
      <w:proofErr w:type="spellEnd"/>
      <w:r>
        <w:rPr>
          <w:sz w:val="28"/>
          <w:szCs w:val="28"/>
        </w:rPr>
        <w:t xml:space="preserve"> кряжа.</w:t>
      </w:r>
    </w:p>
    <w:p w:rsidR="004C0115" w:rsidRDefault="00C157F3" w:rsidP="004C0115">
      <w:pPr>
        <w:ind w:firstLine="567"/>
        <w:jc w:val="both"/>
        <w:rPr>
          <w:rFonts w:eastAsia="Calibri"/>
          <w:sz w:val="28"/>
          <w:szCs w:val="28"/>
          <w:lang w:eastAsia="en-US"/>
        </w:rPr>
      </w:pPr>
      <w:r>
        <w:rPr>
          <w:rFonts w:eastAsia="Calibri"/>
          <w:sz w:val="28"/>
          <w:szCs w:val="28"/>
          <w:lang w:eastAsia="en-US"/>
        </w:rPr>
        <w:lastRenderedPageBreak/>
        <w:t>В 2024 году б</w:t>
      </w:r>
      <w:r w:rsidR="004C0115">
        <w:rPr>
          <w:rFonts w:eastAsia="Calibri"/>
          <w:sz w:val="28"/>
          <w:szCs w:val="28"/>
          <w:lang w:eastAsia="en-US"/>
        </w:rPr>
        <w:t>ольш</w:t>
      </w:r>
      <w:r w:rsidR="000D3693">
        <w:rPr>
          <w:rFonts w:eastAsia="Calibri"/>
          <w:sz w:val="28"/>
          <w:szCs w:val="28"/>
          <w:lang w:eastAsia="en-US"/>
        </w:rPr>
        <w:t>ую часть посевных площадей (55</w:t>
      </w:r>
      <w:r w:rsidR="009852BE">
        <w:rPr>
          <w:rFonts w:eastAsia="Calibri"/>
          <w:sz w:val="28"/>
          <w:szCs w:val="28"/>
          <w:lang w:eastAsia="en-US"/>
        </w:rPr>
        <w:t>,3</w:t>
      </w:r>
      <w:r w:rsidR="004C0115">
        <w:rPr>
          <w:rFonts w:eastAsia="Calibri"/>
          <w:sz w:val="28"/>
          <w:szCs w:val="28"/>
          <w:lang w:eastAsia="en-US"/>
        </w:rPr>
        <w:t xml:space="preserve"> %) занимали зерновые </w:t>
      </w:r>
      <w:r>
        <w:rPr>
          <w:rFonts w:eastAsia="Calibri"/>
          <w:sz w:val="28"/>
          <w:szCs w:val="28"/>
          <w:lang w:eastAsia="en-US"/>
        </w:rPr>
        <w:t>и зернобобовые культуры –</w:t>
      </w:r>
      <w:r w:rsidR="009852BE">
        <w:rPr>
          <w:rFonts w:eastAsia="Calibri"/>
          <w:sz w:val="28"/>
          <w:szCs w:val="28"/>
          <w:lang w:eastAsia="en-US"/>
        </w:rPr>
        <w:t xml:space="preserve"> 77,693</w:t>
      </w:r>
      <w:r w:rsidR="004C0115">
        <w:rPr>
          <w:rFonts w:eastAsia="Calibri"/>
          <w:sz w:val="28"/>
          <w:szCs w:val="28"/>
          <w:lang w:eastAsia="en-US"/>
        </w:rPr>
        <w:t xml:space="preserve"> тыс. га.</w:t>
      </w:r>
      <w:r w:rsidR="009852BE" w:rsidRPr="009852BE">
        <w:rPr>
          <w:sz w:val="28"/>
          <w:szCs w:val="28"/>
        </w:rPr>
        <w:t xml:space="preserve"> </w:t>
      </w:r>
      <w:r w:rsidR="009852BE">
        <w:rPr>
          <w:sz w:val="28"/>
          <w:szCs w:val="28"/>
        </w:rPr>
        <w:t>Кормовые культуры – 22,737  тыс. гектаров</w:t>
      </w:r>
      <w:r w:rsidR="004C0115">
        <w:rPr>
          <w:rFonts w:eastAsia="Calibri"/>
          <w:sz w:val="28"/>
          <w:szCs w:val="28"/>
          <w:lang w:eastAsia="en-US"/>
        </w:rPr>
        <w:t xml:space="preserve"> Технические культуры посеяны на</w:t>
      </w:r>
      <w:r w:rsidR="009852BE">
        <w:rPr>
          <w:rFonts w:eastAsia="Calibri"/>
          <w:sz w:val="28"/>
          <w:szCs w:val="28"/>
          <w:lang w:eastAsia="en-US"/>
        </w:rPr>
        <w:t xml:space="preserve"> площади 30,131</w:t>
      </w:r>
      <w:r w:rsidR="004C0115">
        <w:rPr>
          <w:rFonts w:eastAsia="Calibri"/>
          <w:sz w:val="28"/>
          <w:szCs w:val="28"/>
          <w:lang w:eastAsia="en-US"/>
        </w:rPr>
        <w:t xml:space="preserve"> тыс. гектаров. </w:t>
      </w:r>
      <w:r w:rsidR="009852BE">
        <w:rPr>
          <w:rFonts w:eastAsia="Calibri"/>
          <w:sz w:val="28"/>
          <w:szCs w:val="28"/>
          <w:lang w:eastAsia="en-US"/>
        </w:rPr>
        <w:t xml:space="preserve"> Картофель – 0,476</w:t>
      </w:r>
      <w:r w:rsidR="004C0115">
        <w:rPr>
          <w:rFonts w:eastAsia="Calibri"/>
          <w:sz w:val="28"/>
          <w:szCs w:val="28"/>
          <w:lang w:eastAsia="en-US"/>
        </w:rPr>
        <w:t xml:space="preserve"> тыс. гектар</w:t>
      </w:r>
      <w:r w:rsidR="009852BE">
        <w:rPr>
          <w:rFonts w:eastAsia="Calibri"/>
          <w:sz w:val="28"/>
          <w:szCs w:val="28"/>
          <w:lang w:eastAsia="en-US"/>
        </w:rPr>
        <w:t xml:space="preserve">ов. </w:t>
      </w:r>
    </w:p>
    <w:p w:rsidR="004C0115" w:rsidRDefault="004C0115" w:rsidP="004C0115">
      <w:pPr>
        <w:ind w:firstLine="567"/>
        <w:jc w:val="both"/>
        <w:rPr>
          <w:rFonts w:eastAsia="Calibri"/>
          <w:sz w:val="28"/>
          <w:szCs w:val="28"/>
          <w:lang w:eastAsia="en-US"/>
        </w:rPr>
      </w:pPr>
      <w:r>
        <w:rPr>
          <w:rFonts w:eastAsia="Calibri"/>
          <w:sz w:val="28"/>
          <w:szCs w:val="28"/>
          <w:lang w:eastAsia="en-US"/>
        </w:rPr>
        <w:t>Климат округа характеризуется как резко континентальный, в связи с этим относится к зоне рискованного земледелия. Неблагоприятные климатические условия создают препятствие в деятельности сельскохозяйственных предприятий. В сложнейших погодных условиях сельскохозяйственные предприятия округа добились высоких результатов и рекордных урожаев.</w:t>
      </w:r>
    </w:p>
    <w:p w:rsidR="009852BE" w:rsidRDefault="009852BE" w:rsidP="004C0115">
      <w:pPr>
        <w:ind w:firstLine="567"/>
        <w:jc w:val="both"/>
        <w:rPr>
          <w:sz w:val="28"/>
          <w:szCs w:val="28"/>
        </w:rPr>
      </w:pPr>
    </w:p>
    <w:p w:rsidR="004C0115" w:rsidRDefault="004C0115" w:rsidP="009852BE">
      <w:pPr>
        <w:ind w:firstLine="567"/>
        <w:jc w:val="both"/>
        <w:rPr>
          <w:sz w:val="28"/>
          <w:szCs w:val="28"/>
        </w:rPr>
      </w:pPr>
      <w:proofErr w:type="spellStart"/>
      <w:r>
        <w:rPr>
          <w:sz w:val="28"/>
          <w:szCs w:val="28"/>
        </w:rPr>
        <w:t>Валовый</w:t>
      </w:r>
      <w:proofErr w:type="spellEnd"/>
      <w:r>
        <w:rPr>
          <w:sz w:val="28"/>
          <w:szCs w:val="28"/>
        </w:rPr>
        <w:t xml:space="preserve"> сбор зерновых к</w:t>
      </w:r>
      <w:r w:rsidR="009852BE">
        <w:rPr>
          <w:sz w:val="28"/>
          <w:szCs w:val="28"/>
        </w:rPr>
        <w:t xml:space="preserve">ультур в 2024 году </w:t>
      </w:r>
      <w:proofErr w:type="gramStart"/>
      <w:r w:rsidR="009852BE">
        <w:rPr>
          <w:sz w:val="28"/>
          <w:szCs w:val="28"/>
        </w:rPr>
        <w:t>составил 169,6</w:t>
      </w:r>
      <w:r>
        <w:rPr>
          <w:sz w:val="28"/>
          <w:szCs w:val="28"/>
        </w:rPr>
        <w:t xml:space="preserve"> тысячи тонн Урож</w:t>
      </w:r>
      <w:r w:rsidR="009852BE">
        <w:rPr>
          <w:sz w:val="28"/>
          <w:szCs w:val="28"/>
        </w:rPr>
        <w:t>айность зерновых составила</w:t>
      </w:r>
      <w:proofErr w:type="gramEnd"/>
      <w:r w:rsidR="009852BE">
        <w:rPr>
          <w:sz w:val="28"/>
          <w:szCs w:val="28"/>
        </w:rPr>
        <w:t xml:space="preserve"> 21,8</w:t>
      </w:r>
      <w:r>
        <w:rPr>
          <w:sz w:val="28"/>
          <w:szCs w:val="28"/>
        </w:rPr>
        <w:t xml:space="preserve"> центнеров с гектара. </w:t>
      </w:r>
      <w:proofErr w:type="spellStart"/>
      <w:r>
        <w:rPr>
          <w:sz w:val="28"/>
          <w:szCs w:val="28"/>
        </w:rPr>
        <w:t>Валов</w:t>
      </w:r>
      <w:r w:rsidR="009852BE">
        <w:rPr>
          <w:sz w:val="28"/>
          <w:szCs w:val="28"/>
        </w:rPr>
        <w:t>ый</w:t>
      </w:r>
      <w:proofErr w:type="spellEnd"/>
      <w:r w:rsidR="009852BE">
        <w:rPr>
          <w:sz w:val="28"/>
          <w:szCs w:val="28"/>
        </w:rPr>
        <w:t xml:space="preserve"> сбор масличных культур – 49,8</w:t>
      </w:r>
      <w:r>
        <w:rPr>
          <w:sz w:val="28"/>
          <w:szCs w:val="28"/>
        </w:rPr>
        <w:t xml:space="preserve"> тысяч тонн. Ур</w:t>
      </w:r>
      <w:r w:rsidR="009852BE">
        <w:rPr>
          <w:sz w:val="28"/>
          <w:szCs w:val="28"/>
        </w:rPr>
        <w:t>ожайность масличных составила 16</w:t>
      </w:r>
      <w:r>
        <w:rPr>
          <w:sz w:val="28"/>
          <w:szCs w:val="28"/>
        </w:rPr>
        <w:t xml:space="preserve">,6 центнеров с гектара, в том числе </w:t>
      </w:r>
      <w:proofErr w:type="spellStart"/>
      <w:r>
        <w:rPr>
          <w:sz w:val="28"/>
          <w:szCs w:val="28"/>
        </w:rPr>
        <w:t>в</w:t>
      </w:r>
      <w:r w:rsidR="009852BE">
        <w:rPr>
          <w:sz w:val="28"/>
          <w:szCs w:val="28"/>
        </w:rPr>
        <w:t>аловый</w:t>
      </w:r>
      <w:proofErr w:type="spellEnd"/>
      <w:r w:rsidR="009852BE">
        <w:rPr>
          <w:sz w:val="28"/>
          <w:szCs w:val="28"/>
        </w:rPr>
        <w:t xml:space="preserve"> сбор рапса ярового – 44,4 тысячи тонн, урожайность 16,1</w:t>
      </w:r>
      <w:r>
        <w:rPr>
          <w:sz w:val="28"/>
          <w:szCs w:val="28"/>
        </w:rPr>
        <w:t xml:space="preserve"> центнеров  с гектара</w:t>
      </w:r>
      <w:r w:rsidR="009852BE">
        <w:rPr>
          <w:sz w:val="28"/>
          <w:szCs w:val="28"/>
        </w:rPr>
        <w:t xml:space="preserve">. </w:t>
      </w:r>
      <w:proofErr w:type="spellStart"/>
      <w:r w:rsidR="009852BE">
        <w:rPr>
          <w:sz w:val="28"/>
          <w:szCs w:val="28"/>
        </w:rPr>
        <w:t>Валовый</w:t>
      </w:r>
      <w:proofErr w:type="spellEnd"/>
      <w:r w:rsidR="009852BE">
        <w:rPr>
          <w:sz w:val="28"/>
          <w:szCs w:val="28"/>
        </w:rPr>
        <w:t xml:space="preserve"> сбор  картофеля – 8,095</w:t>
      </w:r>
      <w:r>
        <w:rPr>
          <w:sz w:val="28"/>
          <w:szCs w:val="28"/>
        </w:rPr>
        <w:t xml:space="preserve"> тысяч то</w:t>
      </w:r>
      <w:r w:rsidR="009852BE">
        <w:rPr>
          <w:sz w:val="28"/>
          <w:szCs w:val="28"/>
        </w:rPr>
        <w:t>нн с урожайностью 170</w:t>
      </w:r>
      <w:r>
        <w:rPr>
          <w:sz w:val="28"/>
          <w:szCs w:val="28"/>
        </w:rPr>
        <w:t xml:space="preserve"> центнеров с гектара. </w:t>
      </w:r>
    </w:p>
    <w:p w:rsidR="004C0115" w:rsidRDefault="004C0115" w:rsidP="004C0115">
      <w:pPr>
        <w:ind w:firstLine="709"/>
        <w:jc w:val="both"/>
        <w:rPr>
          <w:sz w:val="28"/>
          <w:szCs w:val="28"/>
        </w:rPr>
      </w:pPr>
      <w:r>
        <w:rPr>
          <w:sz w:val="28"/>
          <w:szCs w:val="28"/>
        </w:rPr>
        <w:t>В 2025 году общая площ</w:t>
      </w:r>
      <w:r w:rsidR="009852BE">
        <w:rPr>
          <w:sz w:val="28"/>
          <w:szCs w:val="28"/>
        </w:rPr>
        <w:t>адь посева составила 152,3</w:t>
      </w:r>
      <w:r>
        <w:rPr>
          <w:sz w:val="28"/>
          <w:szCs w:val="28"/>
        </w:rPr>
        <w:t xml:space="preserve"> тыс. гектаров 101,7 % к уровню 2024 года. Зерновые и зерноб</w:t>
      </w:r>
      <w:r w:rsidR="009852BE">
        <w:rPr>
          <w:sz w:val="28"/>
          <w:szCs w:val="28"/>
        </w:rPr>
        <w:t>обовые культуры – 79,212</w:t>
      </w:r>
      <w:r>
        <w:rPr>
          <w:sz w:val="28"/>
          <w:szCs w:val="28"/>
        </w:rPr>
        <w:t xml:space="preserve"> тыс. гектаров. Кормовые </w:t>
      </w:r>
      <w:r w:rsidR="009852BE">
        <w:rPr>
          <w:sz w:val="28"/>
          <w:szCs w:val="28"/>
        </w:rPr>
        <w:t>культуры – 18,217</w:t>
      </w:r>
      <w:r>
        <w:rPr>
          <w:sz w:val="28"/>
          <w:szCs w:val="28"/>
        </w:rPr>
        <w:t xml:space="preserve"> тыс. гектаров.</w:t>
      </w:r>
      <w:r w:rsidR="009852BE">
        <w:rPr>
          <w:sz w:val="28"/>
          <w:szCs w:val="28"/>
        </w:rPr>
        <w:t xml:space="preserve"> Технические культуры – 30,209 тыс. гектаров. Картофель 0,568</w:t>
      </w:r>
      <w:r>
        <w:rPr>
          <w:sz w:val="28"/>
          <w:szCs w:val="28"/>
        </w:rPr>
        <w:t xml:space="preserve"> тыс. гектаров. </w:t>
      </w:r>
    </w:p>
    <w:p w:rsidR="001973C2" w:rsidRDefault="001973C2" w:rsidP="00181F06">
      <w:pPr>
        <w:pStyle w:val="a4"/>
        <w:shd w:val="clear" w:color="auto" w:fill="FFFFFF" w:themeFill="background1"/>
        <w:ind w:firstLine="708"/>
        <w:jc w:val="both"/>
        <w:rPr>
          <w:rFonts w:ascii="Times New Roman" w:hAnsi="Times New Roman"/>
          <w:sz w:val="28"/>
          <w:szCs w:val="28"/>
        </w:rPr>
      </w:pPr>
      <w:r>
        <w:rPr>
          <w:rFonts w:ascii="Times New Roman" w:eastAsia="Times New Roman" w:hAnsi="Times New Roman"/>
          <w:sz w:val="28"/>
          <w:szCs w:val="28"/>
        </w:rPr>
        <w:t xml:space="preserve">Зерновое хозяйство – одна из главных отраслей растениеводства. </w:t>
      </w:r>
      <w:r>
        <w:rPr>
          <w:rFonts w:ascii="Times New Roman" w:hAnsi="Times New Roman"/>
          <w:sz w:val="28"/>
          <w:szCs w:val="28"/>
        </w:rPr>
        <w:t xml:space="preserve">Увеличиваются как посевные площади, так и урожайность. С 2020 года динамика выросла с 19,4 </w:t>
      </w:r>
      <w:proofErr w:type="spellStart"/>
      <w:r>
        <w:rPr>
          <w:rFonts w:ascii="Times New Roman" w:hAnsi="Times New Roman"/>
          <w:sz w:val="28"/>
          <w:szCs w:val="28"/>
        </w:rPr>
        <w:t>ц</w:t>
      </w:r>
      <w:proofErr w:type="spellEnd"/>
      <w:r>
        <w:rPr>
          <w:rFonts w:ascii="Times New Roman" w:hAnsi="Times New Roman"/>
          <w:sz w:val="28"/>
          <w:szCs w:val="28"/>
        </w:rPr>
        <w:t xml:space="preserve">/га до 21,8 </w:t>
      </w:r>
      <w:proofErr w:type="spellStart"/>
      <w:r>
        <w:rPr>
          <w:rFonts w:ascii="Times New Roman" w:hAnsi="Times New Roman"/>
          <w:sz w:val="28"/>
          <w:szCs w:val="28"/>
        </w:rPr>
        <w:t>ц</w:t>
      </w:r>
      <w:proofErr w:type="spellEnd"/>
      <w:r>
        <w:rPr>
          <w:rFonts w:ascii="Times New Roman" w:hAnsi="Times New Roman"/>
          <w:sz w:val="28"/>
          <w:szCs w:val="28"/>
        </w:rPr>
        <w:t>/га в 2024 году.</w:t>
      </w:r>
    </w:p>
    <w:p w:rsidR="001973C2" w:rsidRDefault="001973C2" w:rsidP="001973C2">
      <w:pPr>
        <w:pStyle w:val="12"/>
        <w:tabs>
          <w:tab w:val="right" w:pos="0"/>
        </w:tabs>
        <w:ind w:firstLine="709"/>
        <w:rPr>
          <w:szCs w:val="28"/>
        </w:rPr>
      </w:pPr>
      <w:r>
        <w:rPr>
          <w:szCs w:val="28"/>
        </w:rPr>
        <w:t xml:space="preserve">Агроклиматические условия Кемеровской области благоприятствуют развитию картофелеводства как </w:t>
      </w:r>
      <w:proofErr w:type="gramStart"/>
      <w:r>
        <w:rPr>
          <w:szCs w:val="28"/>
        </w:rPr>
        <w:t>семенного</w:t>
      </w:r>
      <w:proofErr w:type="gramEnd"/>
      <w:r>
        <w:rPr>
          <w:szCs w:val="28"/>
        </w:rPr>
        <w:t xml:space="preserve"> так и товарного. Лидером по выращиванию картофеля в Промышленновском округе является КХ Бекон.</w:t>
      </w:r>
    </w:p>
    <w:p w:rsidR="001973C2" w:rsidRDefault="001973C2" w:rsidP="001973C2">
      <w:pPr>
        <w:pStyle w:val="12"/>
        <w:tabs>
          <w:tab w:val="right" w:pos="0"/>
        </w:tabs>
        <w:ind w:firstLine="709"/>
        <w:rPr>
          <w:szCs w:val="28"/>
        </w:rPr>
      </w:pPr>
      <w:r>
        <w:rPr>
          <w:szCs w:val="28"/>
        </w:rPr>
        <w:t>Сельскохозяйственные предприятия области продолжают наращивать объемы производства</w:t>
      </w:r>
      <w:r w:rsidR="003350BE">
        <w:rPr>
          <w:szCs w:val="28"/>
        </w:rPr>
        <w:t xml:space="preserve"> рапса, </w:t>
      </w:r>
      <w:r>
        <w:rPr>
          <w:szCs w:val="28"/>
        </w:rPr>
        <w:t xml:space="preserve"> семена которого идут в первую очередь на переработку для получения масла и жмыха (ценный корм для сельскохозяйственных животных</w:t>
      </w:r>
      <w:r w:rsidR="003350BE">
        <w:rPr>
          <w:szCs w:val="28"/>
        </w:rPr>
        <w:t>)</w:t>
      </w:r>
      <w:r>
        <w:rPr>
          <w:szCs w:val="28"/>
        </w:rPr>
        <w:t>.</w:t>
      </w:r>
    </w:p>
    <w:p w:rsidR="001973C2" w:rsidRDefault="001973C2" w:rsidP="001973C2">
      <w:pPr>
        <w:pStyle w:val="a4"/>
        <w:ind w:firstLine="708"/>
        <w:jc w:val="both"/>
        <w:rPr>
          <w:rFonts w:ascii="Times New Roman" w:hAnsi="Times New Roman"/>
          <w:sz w:val="28"/>
          <w:szCs w:val="28"/>
        </w:rPr>
      </w:pPr>
      <w:r>
        <w:rPr>
          <w:rFonts w:ascii="Times New Roman" w:eastAsia="Times New Roman" w:hAnsi="Times New Roman"/>
          <w:sz w:val="28"/>
          <w:szCs w:val="28"/>
        </w:rPr>
        <w:t>Для улучшения почвенного плодородия в 2024 году вывезли на поля 31,2 тыс. тонн органических удобрений. Минеральных удобрений приобретено 27,1</w:t>
      </w:r>
      <w:r w:rsidRPr="00332F2C">
        <w:rPr>
          <w:rFonts w:ascii="Times New Roman" w:eastAsia="Times New Roman" w:hAnsi="Times New Roman"/>
          <w:sz w:val="28"/>
          <w:szCs w:val="28"/>
        </w:rPr>
        <w:t xml:space="preserve"> </w:t>
      </w:r>
      <w:r>
        <w:rPr>
          <w:rFonts w:ascii="Times New Roman" w:eastAsia="Times New Roman" w:hAnsi="Times New Roman"/>
          <w:sz w:val="28"/>
          <w:szCs w:val="28"/>
        </w:rPr>
        <w:t xml:space="preserve">тыс. тонн. </w:t>
      </w:r>
      <w:r>
        <w:rPr>
          <w:rFonts w:ascii="Times New Roman" w:eastAsia="Times New Roman" w:hAnsi="Times New Roman"/>
          <w:sz w:val="28"/>
          <w:szCs w:val="28"/>
        </w:rPr>
        <w:tab/>
        <w:t>Основной объём 18,3 тыс. тонн закуплен на предприятии - КАО «АЗОТ»</w:t>
      </w:r>
      <w:r>
        <w:rPr>
          <w:rFonts w:ascii="Times New Roman" w:hAnsi="Times New Roman"/>
          <w:sz w:val="28"/>
          <w:szCs w:val="28"/>
        </w:rPr>
        <w:t xml:space="preserve">. </w:t>
      </w:r>
    </w:p>
    <w:p w:rsidR="00181F06" w:rsidRPr="0015427C" w:rsidRDefault="00181F06" w:rsidP="001973C2">
      <w:pPr>
        <w:pStyle w:val="a4"/>
        <w:ind w:firstLine="708"/>
        <w:jc w:val="both"/>
        <w:rPr>
          <w:rFonts w:ascii="Times New Roman" w:eastAsia="Times New Roman" w:hAnsi="Times New Roman"/>
          <w:sz w:val="28"/>
          <w:szCs w:val="28"/>
        </w:rPr>
      </w:pPr>
    </w:p>
    <w:p w:rsidR="001973C2" w:rsidRDefault="001973C2" w:rsidP="001973C2">
      <w:pPr>
        <w:pStyle w:val="13"/>
        <w:ind w:left="0" w:firstLine="708"/>
        <w:jc w:val="both"/>
        <w:rPr>
          <w:rFonts w:ascii="Times New Roman" w:hAnsi="Times New Roman"/>
          <w:sz w:val="28"/>
          <w:szCs w:val="28"/>
        </w:rPr>
      </w:pPr>
      <w:r>
        <w:rPr>
          <w:rFonts w:ascii="Times New Roman" w:hAnsi="Times New Roman"/>
          <w:sz w:val="28"/>
          <w:szCs w:val="28"/>
        </w:rPr>
        <w:t xml:space="preserve">Животноводство как один из основных жизнеобеспечивающих секторов агропромышленного производства оказывает существенное влияние на уровень продовольственного обеспечения населения региона и выступает одним из определяющих факторов здоровья и, как следствие, качества жизни населения. </w:t>
      </w:r>
    </w:p>
    <w:p w:rsidR="001973C2" w:rsidRDefault="001973C2" w:rsidP="001973C2">
      <w:pPr>
        <w:pStyle w:val="13"/>
        <w:ind w:left="0" w:firstLine="708"/>
        <w:jc w:val="both"/>
        <w:rPr>
          <w:rFonts w:ascii="Times New Roman" w:hAnsi="Times New Roman"/>
          <w:sz w:val="28"/>
          <w:szCs w:val="28"/>
        </w:rPr>
      </w:pPr>
      <w:r>
        <w:rPr>
          <w:rFonts w:ascii="Times New Roman" w:hAnsi="Times New Roman"/>
          <w:sz w:val="28"/>
          <w:szCs w:val="28"/>
        </w:rPr>
        <w:t xml:space="preserve">В Промышленновском муниципальном округе </w:t>
      </w:r>
      <w:r>
        <w:rPr>
          <w:rFonts w:ascii="Times New Roman" w:eastAsia="Arial" w:hAnsi="Times New Roman"/>
          <w:sz w:val="28"/>
          <w:szCs w:val="28"/>
        </w:rPr>
        <w:t>молочным животноводством занимаются 24 сельскохозяйственных предприятий и крестьянских (фермерских) хозяйств.</w:t>
      </w:r>
    </w:p>
    <w:p w:rsidR="001973C2" w:rsidRDefault="001973C2" w:rsidP="001973C2">
      <w:pPr>
        <w:pStyle w:val="a4"/>
        <w:ind w:firstLine="708"/>
        <w:jc w:val="both"/>
        <w:rPr>
          <w:rFonts w:ascii="Times New Roman" w:hAnsi="Times New Roman"/>
          <w:sz w:val="28"/>
          <w:szCs w:val="28"/>
        </w:rPr>
      </w:pPr>
      <w:r>
        <w:rPr>
          <w:rFonts w:ascii="Times New Roman" w:eastAsia="Arial" w:hAnsi="Times New Roman"/>
          <w:sz w:val="28"/>
          <w:szCs w:val="28"/>
        </w:rPr>
        <w:lastRenderedPageBreak/>
        <w:t>Регион занимает 7 место среди регионов Сибирского федерального округа по производству мяса скота и птицы (в живом весе), 6 место по производству молока и 1 место по производству яиц в хозяйствах всех категорий.</w:t>
      </w:r>
    </w:p>
    <w:p w:rsidR="001973C2" w:rsidRDefault="001973C2" w:rsidP="001973C2">
      <w:pPr>
        <w:pStyle w:val="a4"/>
        <w:ind w:firstLine="708"/>
        <w:jc w:val="both"/>
        <w:rPr>
          <w:rFonts w:ascii="Times New Roman" w:hAnsi="Times New Roman"/>
          <w:sz w:val="28"/>
          <w:szCs w:val="28"/>
        </w:rPr>
      </w:pPr>
      <w:proofErr w:type="gramStart"/>
      <w:r>
        <w:rPr>
          <w:rFonts w:ascii="Times New Roman" w:eastAsia="Arial" w:hAnsi="Times New Roman"/>
          <w:sz w:val="28"/>
          <w:szCs w:val="28"/>
        </w:rPr>
        <w:t>На конец</w:t>
      </w:r>
      <w:proofErr w:type="gramEnd"/>
      <w:r>
        <w:rPr>
          <w:rFonts w:ascii="Times New Roman" w:eastAsia="Arial" w:hAnsi="Times New Roman"/>
          <w:sz w:val="28"/>
          <w:szCs w:val="28"/>
        </w:rPr>
        <w:t xml:space="preserve"> 2024 года в хозяйствах всех категорий содержалось: крупного рогатого скота 20,6 тыс. голов (82,3 % к соответствующему периоду 2023 года), в том числе 10,7 тыс. голов коров (95,0 %), свиней – 3,9 тыс. голов (91,2 %), овец и коз – 8,6 тыс. голов (94,3 %), птицы – 55 тыс. голов (100 %).</w:t>
      </w:r>
    </w:p>
    <w:p w:rsidR="001973C2" w:rsidRDefault="00FF497C" w:rsidP="001973C2">
      <w:pPr>
        <w:pStyle w:val="a4"/>
        <w:ind w:firstLine="708"/>
        <w:jc w:val="both"/>
        <w:rPr>
          <w:rFonts w:ascii="Times New Roman" w:hAnsi="Times New Roman"/>
          <w:sz w:val="28"/>
          <w:szCs w:val="28"/>
        </w:rPr>
      </w:pPr>
      <w:r>
        <w:rPr>
          <w:rFonts w:ascii="Times New Roman" w:hAnsi="Times New Roman"/>
          <w:sz w:val="28"/>
          <w:szCs w:val="28"/>
        </w:rPr>
        <w:t xml:space="preserve">В последние годы из - </w:t>
      </w:r>
      <w:r w:rsidR="001973C2">
        <w:rPr>
          <w:rFonts w:ascii="Times New Roman" w:hAnsi="Times New Roman"/>
          <w:sz w:val="28"/>
          <w:szCs w:val="28"/>
        </w:rPr>
        <w:t xml:space="preserve">за низкой доходности в отрасли животноводства наблюдается динамика снижения </w:t>
      </w:r>
      <w:proofErr w:type="gramStart"/>
      <w:r w:rsidR="001973C2">
        <w:rPr>
          <w:rFonts w:ascii="Times New Roman" w:hAnsi="Times New Roman"/>
          <w:sz w:val="28"/>
          <w:szCs w:val="28"/>
        </w:rPr>
        <w:t>поголовья</w:t>
      </w:r>
      <w:proofErr w:type="gramEnd"/>
      <w:r w:rsidR="001973C2">
        <w:rPr>
          <w:rFonts w:ascii="Times New Roman" w:hAnsi="Times New Roman"/>
          <w:sz w:val="28"/>
          <w:szCs w:val="28"/>
        </w:rPr>
        <w:t xml:space="preserve"> как в организованных хозяйствах, так и личных подсобных хозяйствах.</w:t>
      </w:r>
    </w:p>
    <w:p w:rsidR="001973C2" w:rsidRDefault="001973C2" w:rsidP="001973C2">
      <w:pPr>
        <w:pStyle w:val="a4"/>
        <w:ind w:firstLine="708"/>
        <w:jc w:val="both"/>
        <w:rPr>
          <w:rFonts w:ascii="Times New Roman" w:eastAsia="Times New Roman" w:hAnsi="Times New Roman"/>
          <w:sz w:val="28"/>
          <w:szCs w:val="28"/>
        </w:rPr>
      </w:pPr>
      <w:r>
        <w:rPr>
          <w:rFonts w:ascii="Times New Roman" w:eastAsia="Times New Roman" w:hAnsi="Times New Roman"/>
          <w:sz w:val="28"/>
          <w:szCs w:val="28"/>
        </w:rPr>
        <w:t>Скота и птицы на убой произведено 5,2 тыс. тонн (203,1% к 2023 году). Прирост связан с полной ликвидацией  поголовья скота в ООО «Лебеди».</w:t>
      </w:r>
    </w:p>
    <w:p w:rsidR="001973C2" w:rsidRPr="000D3693" w:rsidRDefault="001973C2" w:rsidP="001973C2">
      <w:pPr>
        <w:pStyle w:val="a4"/>
        <w:ind w:firstLine="708"/>
        <w:jc w:val="both"/>
        <w:rPr>
          <w:rFonts w:ascii="Times New Roman" w:hAnsi="Times New Roman"/>
          <w:sz w:val="28"/>
          <w:szCs w:val="28"/>
        </w:rPr>
      </w:pPr>
      <w:r>
        <w:rPr>
          <w:rFonts w:ascii="Times New Roman" w:eastAsia="Times New Roman" w:hAnsi="Times New Roman"/>
          <w:sz w:val="28"/>
          <w:szCs w:val="28"/>
        </w:rPr>
        <w:t>Производство молока выросло на 130,2%. По итогам года получено 69,5 тыс. тонн.</w:t>
      </w:r>
      <w:r w:rsidR="000D3693" w:rsidRPr="000D3693">
        <w:rPr>
          <w:sz w:val="28"/>
          <w:szCs w:val="28"/>
        </w:rPr>
        <w:t xml:space="preserve"> </w:t>
      </w:r>
      <w:r w:rsidR="000D3693" w:rsidRPr="000D3693">
        <w:rPr>
          <w:rFonts w:ascii="Times New Roman" w:hAnsi="Times New Roman"/>
          <w:sz w:val="28"/>
          <w:szCs w:val="28"/>
        </w:rPr>
        <w:t>Надой на одну корову в год составил 7,905 кг.</w:t>
      </w:r>
    </w:p>
    <w:p w:rsidR="001973C2" w:rsidRDefault="001973C2" w:rsidP="001973C2">
      <w:pPr>
        <w:pStyle w:val="a4"/>
        <w:ind w:firstLine="708"/>
        <w:jc w:val="both"/>
        <w:rPr>
          <w:rFonts w:ascii="Times New Roman" w:hAnsi="Times New Roman"/>
          <w:sz w:val="28"/>
          <w:szCs w:val="28"/>
        </w:rPr>
      </w:pPr>
      <w:r>
        <w:rPr>
          <w:rFonts w:ascii="Times New Roman" w:hAnsi="Times New Roman"/>
          <w:sz w:val="28"/>
          <w:szCs w:val="28"/>
        </w:rPr>
        <w:t xml:space="preserve">Положительным моментом является то, </w:t>
      </w:r>
      <w:proofErr w:type="gramStart"/>
      <w:r>
        <w:rPr>
          <w:rFonts w:ascii="Times New Roman" w:hAnsi="Times New Roman"/>
          <w:sz w:val="28"/>
          <w:szCs w:val="28"/>
        </w:rPr>
        <w:t>что</w:t>
      </w:r>
      <w:proofErr w:type="gramEnd"/>
      <w:r>
        <w:rPr>
          <w:rFonts w:ascii="Times New Roman" w:hAnsi="Times New Roman"/>
          <w:sz w:val="28"/>
          <w:szCs w:val="28"/>
        </w:rPr>
        <w:t xml:space="preserve"> несмотря на сокращение по</w:t>
      </w:r>
      <w:r w:rsidR="00181F06">
        <w:rPr>
          <w:rFonts w:ascii="Times New Roman" w:hAnsi="Times New Roman"/>
          <w:sz w:val="28"/>
          <w:szCs w:val="28"/>
        </w:rPr>
        <w:t>головья коров, животноводы округа</w:t>
      </w:r>
      <w:r>
        <w:rPr>
          <w:rFonts w:ascii="Times New Roman" w:hAnsi="Times New Roman"/>
          <w:sz w:val="28"/>
          <w:szCs w:val="28"/>
        </w:rPr>
        <w:t xml:space="preserve"> ведут работу по увеличению продуктивности животных. </w:t>
      </w:r>
    </w:p>
    <w:p w:rsidR="001973C2" w:rsidRDefault="001973C2" w:rsidP="001973C2">
      <w:pPr>
        <w:pStyle w:val="a4"/>
        <w:ind w:firstLine="708"/>
        <w:jc w:val="both"/>
        <w:rPr>
          <w:rFonts w:ascii="Times New Roman" w:hAnsi="Times New Roman"/>
          <w:sz w:val="28"/>
          <w:szCs w:val="28"/>
        </w:rPr>
      </w:pPr>
      <w:r>
        <w:rPr>
          <w:rFonts w:ascii="Times New Roman" w:hAnsi="Times New Roman"/>
          <w:sz w:val="28"/>
          <w:szCs w:val="28"/>
        </w:rPr>
        <w:t>Рост молочной продуктивности является сдерживающим фактором  резкого спада производства молока на фоне сокращения поголовья коров.</w:t>
      </w:r>
    </w:p>
    <w:p w:rsidR="001973C2" w:rsidRDefault="001973C2" w:rsidP="001973C2">
      <w:pPr>
        <w:pStyle w:val="a4"/>
        <w:ind w:firstLine="708"/>
        <w:jc w:val="both"/>
        <w:rPr>
          <w:rFonts w:ascii="Times New Roman" w:hAnsi="Times New Roman"/>
          <w:sz w:val="28"/>
          <w:szCs w:val="28"/>
        </w:rPr>
      </w:pPr>
      <w:r>
        <w:rPr>
          <w:rFonts w:ascii="Times New Roman" w:eastAsia="Times New Roman" w:hAnsi="Times New Roman"/>
          <w:sz w:val="28"/>
          <w:szCs w:val="28"/>
        </w:rPr>
        <w:t>Основными производителями молока в регионе являются                               АО «Ваганово» с продуктивностью 10925 кг</w:t>
      </w:r>
      <w:proofErr w:type="gramStart"/>
      <w:r>
        <w:rPr>
          <w:rFonts w:ascii="Times New Roman" w:eastAsia="Times New Roman" w:hAnsi="Times New Roman"/>
          <w:sz w:val="28"/>
          <w:szCs w:val="28"/>
        </w:rPr>
        <w:t>.</w:t>
      </w:r>
      <w:proofErr w:type="gramEnd"/>
      <w:r>
        <w:rPr>
          <w:rFonts w:ascii="Times New Roman" w:eastAsia="Times New Roman" w:hAnsi="Times New Roman"/>
          <w:sz w:val="28"/>
          <w:szCs w:val="28"/>
        </w:rPr>
        <w:t xml:space="preserve"> </w:t>
      </w:r>
      <w:proofErr w:type="gramStart"/>
      <w:r>
        <w:rPr>
          <w:rFonts w:ascii="Times New Roman" w:eastAsia="Times New Roman" w:hAnsi="Times New Roman"/>
          <w:sz w:val="28"/>
          <w:szCs w:val="28"/>
        </w:rPr>
        <w:t>н</w:t>
      </w:r>
      <w:proofErr w:type="gramEnd"/>
      <w:r>
        <w:rPr>
          <w:rFonts w:ascii="Times New Roman" w:eastAsia="Times New Roman" w:hAnsi="Times New Roman"/>
          <w:sz w:val="28"/>
          <w:szCs w:val="28"/>
        </w:rPr>
        <w:t>а одну фуражную голову           в 2024г (10618 кг/гол в 2023г),  ООО «Темп», продуктивность в 2024г составила 9833</w:t>
      </w:r>
      <w:r w:rsidRPr="006C5214">
        <w:rPr>
          <w:rFonts w:ascii="Times New Roman" w:eastAsia="Times New Roman" w:hAnsi="Times New Roman"/>
          <w:sz w:val="28"/>
          <w:szCs w:val="28"/>
        </w:rPr>
        <w:t xml:space="preserve"> </w:t>
      </w:r>
      <w:r>
        <w:rPr>
          <w:rFonts w:ascii="Times New Roman" w:eastAsia="Times New Roman" w:hAnsi="Times New Roman"/>
          <w:sz w:val="28"/>
          <w:szCs w:val="28"/>
        </w:rPr>
        <w:t>кг. на одну фуражную голову (8141 кг/гол в 2023г),               АО «Ударник полей» - 6084</w:t>
      </w:r>
      <w:r w:rsidRPr="006C5214">
        <w:rPr>
          <w:rFonts w:ascii="Times New Roman" w:eastAsia="Times New Roman" w:hAnsi="Times New Roman"/>
          <w:sz w:val="28"/>
          <w:szCs w:val="28"/>
        </w:rPr>
        <w:t xml:space="preserve"> </w:t>
      </w:r>
      <w:r>
        <w:rPr>
          <w:rFonts w:ascii="Times New Roman" w:eastAsia="Times New Roman" w:hAnsi="Times New Roman"/>
          <w:sz w:val="28"/>
          <w:szCs w:val="28"/>
        </w:rPr>
        <w:t>кг. на одну фуражную голову (5618 кг/гол в 2023г). В целом по округу продуктивность составила в 2024г 7905</w:t>
      </w:r>
      <w:r w:rsidRPr="006C5214">
        <w:rPr>
          <w:rFonts w:ascii="Times New Roman" w:eastAsia="Times New Roman" w:hAnsi="Times New Roman"/>
          <w:sz w:val="28"/>
          <w:szCs w:val="28"/>
        </w:rPr>
        <w:t xml:space="preserve"> </w:t>
      </w:r>
      <w:r>
        <w:rPr>
          <w:rFonts w:ascii="Times New Roman" w:eastAsia="Times New Roman" w:hAnsi="Times New Roman"/>
          <w:sz w:val="28"/>
          <w:szCs w:val="28"/>
        </w:rPr>
        <w:t>кг</w:t>
      </w:r>
      <w:proofErr w:type="gramStart"/>
      <w:r>
        <w:rPr>
          <w:rFonts w:ascii="Times New Roman" w:eastAsia="Times New Roman" w:hAnsi="Times New Roman"/>
          <w:sz w:val="28"/>
          <w:szCs w:val="28"/>
        </w:rPr>
        <w:t>.</w:t>
      </w:r>
      <w:proofErr w:type="gramEnd"/>
      <w:r>
        <w:rPr>
          <w:rFonts w:ascii="Times New Roman" w:eastAsia="Times New Roman" w:hAnsi="Times New Roman"/>
          <w:sz w:val="28"/>
          <w:szCs w:val="28"/>
        </w:rPr>
        <w:t xml:space="preserve"> </w:t>
      </w:r>
      <w:proofErr w:type="gramStart"/>
      <w:r>
        <w:rPr>
          <w:rFonts w:ascii="Times New Roman" w:eastAsia="Times New Roman" w:hAnsi="Times New Roman"/>
          <w:sz w:val="28"/>
          <w:szCs w:val="28"/>
        </w:rPr>
        <w:t>н</w:t>
      </w:r>
      <w:proofErr w:type="gramEnd"/>
      <w:r>
        <w:rPr>
          <w:rFonts w:ascii="Times New Roman" w:eastAsia="Times New Roman" w:hAnsi="Times New Roman"/>
          <w:sz w:val="28"/>
          <w:szCs w:val="28"/>
        </w:rPr>
        <w:t>а одну фуражную голову.</w:t>
      </w:r>
    </w:p>
    <w:p w:rsidR="001973C2" w:rsidRDefault="001973C2" w:rsidP="001973C2">
      <w:pPr>
        <w:pStyle w:val="a4"/>
        <w:ind w:firstLine="708"/>
        <w:jc w:val="both"/>
        <w:rPr>
          <w:rFonts w:ascii="Times New Roman" w:hAnsi="Times New Roman"/>
          <w:sz w:val="28"/>
          <w:szCs w:val="28"/>
        </w:rPr>
      </w:pPr>
      <w:r>
        <w:rPr>
          <w:rFonts w:ascii="Times New Roman" w:hAnsi="Times New Roman"/>
          <w:sz w:val="28"/>
          <w:szCs w:val="28"/>
        </w:rPr>
        <w:t xml:space="preserve">Племенная база по разведению крупного рогатого скота </w:t>
      </w:r>
      <w:proofErr w:type="spellStart"/>
      <w:r>
        <w:rPr>
          <w:rFonts w:ascii="Times New Roman" w:hAnsi="Times New Roman"/>
          <w:sz w:val="28"/>
          <w:szCs w:val="28"/>
        </w:rPr>
        <w:t>голштинской</w:t>
      </w:r>
      <w:proofErr w:type="spellEnd"/>
      <w:r>
        <w:rPr>
          <w:rFonts w:ascii="Times New Roman" w:hAnsi="Times New Roman"/>
          <w:sz w:val="28"/>
          <w:szCs w:val="28"/>
        </w:rPr>
        <w:t xml:space="preserve"> и черно-пестрой пород региона представлена двумя предприятиями:               АО «Ваганово» </w:t>
      </w:r>
      <w:proofErr w:type="gramStart"/>
      <w:r>
        <w:rPr>
          <w:rFonts w:ascii="Times New Roman" w:hAnsi="Times New Roman"/>
          <w:sz w:val="28"/>
          <w:szCs w:val="28"/>
        </w:rPr>
        <w:t>и ООО</w:t>
      </w:r>
      <w:proofErr w:type="gramEnd"/>
      <w:r>
        <w:rPr>
          <w:rFonts w:ascii="Times New Roman" w:hAnsi="Times New Roman"/>
          <w:sz w:val="28"/>
          <w:szCs w:val="28"/>
        </w:rPr>
        <w:t xml:space="preserve"> «Темп». Количество маточного племенного поголовья составляет 3735 коров. </w:t>
      </w:r>
    </w:p>
    <w:p w:rsidR="001973C2" w:rsidRDefault="001973C2" w:rsidP="001973C2">
      <w:pPr>
        <w:pStyle w:val="a4"/>
        <w:ind w:firstLine="708"/>
        <w:jc w:val="both"/>
        <w:rPr>
          <w:rFonts w:ascii="Times New Roman" w:hAnsi="Times New Roman"/>
          <w:sz w:val="28"/>
          <w:szCs w:val="28"/>
        </w:rPr>
      </w:pPr>
      <w:r>
        <w:rPr>
          <w:rFonts w:ascii="Times New Roman" w:eastAsia="Times New Roman" w:hAnsi="Times New Roman"/>
          <w:sz w:val="28"/>
          <w:szCs w:val="28"/>
        </w:rPr>
        <w:t xml:space="preserve">В целях </w:t>
      </w:r>
      <w:proofErr w:type="gramStart"/>
      <w:r>
        <w:rPr>
          <w:rFonts w:ascii="Times New Roman" w:eastAsia="Times New Roman" w:hAnsi="Times New Roman"/>
          <w:sz w:val="28"/>
          <w:szCs w:val="28"/>
        </w:rPr>
        <w:t>повышения эффективности сельскохозяйственного процесса предприятия округа</w:t>
      </w:r>
      <w:proofErr w:type="gramEnd"/>
      <w:r>
        <w:rPr>
          <w:rFonts w:ascii="Times New Roman" w:eastAsia="Times New Roman" w:hAnsi="Times New Roman"/>
          <w:sz w:val="28"/>
          <w:szCs w:val="28"/>
        </w:rPr>
        <w:t xml:space="preserve"> ведут строительство новых животноводческих комплексов. </w:t>
      </w:r>
    </w:p>
    <w:p w:rsidR="001973C2" w:rsidRDefault="001973C2" w:rsidP="001973C2">
      <w:pPr>
        <w:pStyle w:val="a4"/>
        <w:ind w:firstLine="708"/>
        <w:jc w:val="both"/>
        <w:rPr>
          <w:rFonts w:ascii="Times New Roman" w:hAnsi="Times New Roman"/>
          <w:sz w:val="28"/>
          <w:szCs w:val="28"/>
        </w:rPr>
      </w:pPr>
      <w:r>
        <w:rPr>
          <w:rFonts w:ascii="Times New Roman" w:eastAsia="Times New Roman" w:hAnsi="Times New Roman"/>
          <w:sz w:val="28"/>
          <w:szCs w:val="28"/>
        </w:rPr>
        <w:t xml:space="preserve">Продолжается идея перевода молочного животноводства                                на технологию </w:t>
      </w:r>
      <w:proofErr w:type="spellStart"/>
      <w:r>
        <w:rPr>
          <w:rFonts w:ascii="Times New Roman" w:eastAsia="Times New Roman" w:hAnsi="Times New Roman"/>
          <w:sz w:val="28"/>
          <w:szCs w:val="28"/>
        </w:rPr>
        <w:t>роботодоения</w:t>
      </w:r>
      <w:proofErr w:type="spellEnd"/>
      <w:r>
        <w:rPr>
          <w:rFonts w:ascii="Times New Roman" w:eastAsia="Times New Roman" w:hAnsi="Times New Roman"/>
          <w:sz w:val="28"/>
          <w:szCs w:val="28"/>
        </w:rPr>
        <w:t xml:space="preserve">. </w:t>
      </w:r>
      <w:r>
        <w:rPr>
          <w:rFonts w:ascii="Times New Roman" w:hAnsi="Times New Roman"/>
          <w:sz w:val="28"/>
          <w:szCs w:val="28"/>
        </w:rPr>
        <w:t xml:space="preserve"> АО «Ваганово» в 20</w:t>
      </w:r>
      <w:r w:rsidR="00FF497C">
        <w:rPr>
          <w:rFonts w:ascii="Times New Roman" w:hAnsi="Times New Roman"/>
          <w:sz w:val="28"/>
          <w:szCs w:val="28"/>
        </w:rPr>
        <w:t xml:space="preserve">24 году ввело </w:t>
      </w:r>
      <w:r>
        <w:rPr>
          <w:rFonts w:ascii="Times New Roman" w:hAnsi="Times New Roman"/>
          <w:sz w:val="28"/>
          <w:szCs w:val="28"/>
        </w:rPr>
        <w:t>в эксплуатацию второй цех роботизированной доильной системы  на 520 голов (8 роботов).</w:t>
      </w:r>
      <w:r w:rsidRPr="00021D22">
        <w:rPr>
          <w:rFonts w:ascii="Times New Roman" w:hAnsi="Times New Roman"/>
          <w:sz w:val="28"/>
          <w:szCs w:val="28"/>
        </w:rPr>
        <w:t xml:space="preserve"> </w:t>
      </w:r>
      <w:r>
        <w:rPr>
          <w:rFonts w:ascii="Times New Roman" w:hAnsi="Times New Roman"/>
          <w:sz w:val="28"/>
          <w:szCs w:val="28"/>
        </w:rPr>
        <w:t xml:space="preserve">Цех укомплектован высокопродуктивными животными – за счет нетелей собственного производства и приобретения 400 голов племенных нетелей. </w:t>
      </w:r>
    </w:p>
    <w:p w:rsidR="001973C2" w:rsidRDefault="001973C2" w:rsidP="001973C2">
      <w:pPr>
        <w:pStyle w:val="a4"/>
        <w:ind w:firstLine="708"/>
        <w:jc w:val="both"/>
        <w:rPr>
          <w:rFonts w:ascii="Times New Roman" w:hAnsi="Times New Roman"/>
          <w:sz w:val="28"/>
          <w:szCs w:val="28"/>
        </w:rPr>
      </w:pPr>
      <w:r>
        <w:rPr>
          <w:rFonts w:ascii="Times New Roman" w:hAnsi="Times New Roman"/>
          <w:sz w:val="28"/>
          <w:szCs w:val="28"/>
        </w:rPr>
        <w:t xml:space="preserve">В 2020 году введен в эксплуатацию цех роботизированной доильной системы  на 280 коров с 4 роботами. </w:t>
      </w:r>
      <w:r>
        <w:rPr>
          <w:rFonts w:ascii="Times New Roman" w:eastAsia="Times New Roman" w:hAnsi="Times New Roman"/>
          <w:sz w:val="28"/>
          <w:szCs w:val="28"/>
        </w:rPr>
        <w:t xml:space="preserve">Среднесуточный надой коров в цехе </w:t>
      </w:r>
      <w:proofErr w:type="spellStart"/>
      <w:r>
        <w:rPr>
          <w:rFonts w:ascii="Times New Roman" w:eastAsia="Times New Roman" w:hAnsi="Times New Roman"/>
          <w:sz w:val="28"/>
          <w:szCs w:val="28"/>
        </w:rPr>
        <w:t>роботодоения</w:t>
      </w:r>
      <w:proofErr w:type="spellEnd"/>
      <w:r>
        <w:rPr>
          <w:rFonts w:ascii="Times New Roman" w:eastAsia="Times New Roman" w:hAnsi="Times New Roman"/>
          <w:sz w:val="28"/>
          <w:szCs w:val="28"/>
        </w:rPr>
        <w:t xml:space="preserve"> составляет 33,5кг, в доильном зале - 29,5 кг. Переход на новую технологию доения позволил уже увеличить продуктивность животных на 13,5 процентов.</w:t>
      </w:r>
    </w:p>
    <w:p w:rsidR="001973C2" w:rsidRDefault="001973C2" w:rsidP="001973C2">
      <w:pPr>
        <w:pStyle w:val="a4"/>
        <w:ind w:firstLine="708"/>
        <w:jc w:val="both"/>
        <w:rPr>
          <w:rFonts w:ascii="Times New Roman" w:hAnsi="Times New Roman"/>
          <w:sz w:val="28"/>
          <w:szCs w:val="28"/>
        </w:rPr>
      </w:pPr>
      <w:r>
        <w:rPr>
          <w:rFonts w:ascii="Times New Roman" w:hAnsi="Times New Roman"/>
          <w:sz w:val="28"/>
          <w:szCs w:val="28"/>
        </w:rPr>
        <w:lastRenderedPageBreak/>
        <w:t>АО «Ваганово» - лидер в отрасли животноводства Кузбасса:                              по поголовью коров занимает 8,9 % от сельскохозяйственных предприятий области, по объему производства молока - 15 %</w:t>
      </w:r>
      <w:r>
        <w:rPr>
          <w:rFonts w:ascii="Times New Roman" w:eastAsia="Times New Roman" w:hAnsi="Times New Roman"/>
          <w:sz w:val="28"/>
          <w:szCs w:val="28"/>
        </w:rPr>
        <w:t>.</w:t>
      </w:r>
    </w:p>
    <w:p w:rsidR="001973C2" w:rsidRDefault="001973C2" w:rsidP="001973C2">
      <w:pPr>
        <w:pStyle w:val="a4"/>
        <w:ind w:firstLine="708"/>
        <w:jc w:val="both"/>
        <w:rPr>
          <w:rFonts w:ascii="Times New Roman" w:hAnsi="Times New Roman"/>
          <w:sz w:val="28"/>
          <w:szCs w:val="28"/>
        </w:rPr>
      </w:pPr>
      <w:r>
        <w:rPr>
          <w:rFonts w:ascii="Times New Roman" w:eastAsia="TimesNewRoman" w:hAnsi="Times New Roman"/>
          <w:sz w:val="28"/>
          <w:szCs w:val="28"/>
        </w:rPr>
        <w:t>ООО «Цветущий» ведет строительство животноводческого комплекса на 1200 коров. В 2022 году предприятие ввело в эксплуатацию помещение для содержания коров на 600 голов с доильным залом типа «Карусель» и помещение для содержания молодняка крупного рогатого скота на 300 голов.   В перспективе строительство второго двора для содержания коров на 600 голов.</w:t>
      </w:r>
    </w:p>
    <w:p w:rsidR="001973C2" w:rsidRDefault="001973C2" w:rsidP="001973C2">
      <w:pPr>
        <w:pStyle w:val="a4"/>
        <w:ind w:firstLine="708"/>
        <w:jc w:val="both"/>
        <w:rPr>
          <w:rFonts w:ascii="Times New Roman" w:hAnsi="Times New Roman"/>
          <w:sz w:val="28"/>
          <w:szCs w:val="28"/>
        </w:rPr>
      </w:pPr>
      <w:r>
        <w:rPr>
          <w:rFonts w:ascii="Times New Roman" w:eastAsia="Times New Roman" w:hAnsi="Times New Roman"/>
          <w:sz w:val="28"/>
          <w:szCs w:val="28"/>
        </w:rPr>
        <w:t>ООО «МТФ «Родная земля» п</w:t>
      </w:r>
      <w:r>
        <w:rPr>
          <w:rFonts w:ascii="Times New Roman" w:eastAsia="TimesNewRoman" w:hAnsi="Times New Roman"/>
          <w:sz w:val="28"/>
          <w:szCs w:val="28"/>
        </w:rPr>
        <w:t>риступило к реализации инвестиционного проекта по  строительству животноводческого комплекса молочного направления (молочная ферма) на 3 350 коров.</w:t>
      </w:r>
    </w:p>
    <w:p w:rsidR="001973C2" w:rsidRDefault="001973C2" w:rsidP="001973C2">
      <w:pPr>
        <w:pStyle w:val="a4"/>
        <w:ind w:firstLine="708"/>
        <w:jc w:val="both"/>
        <w:rPr>
          <w:rFonts w:ascii="Times New Roman" w:hAnsi="Times New Roman"/>
          <w:sz w:val="28"/>
          <w:szCs w:val="28"/>
        </w:rPr>
      </w:pPr>
      <w:r>
        <w:rPr>
          <w:rFonts w:ascii="Times New Roman" w:eastAsia="TimesNewRoman" w:hAnsi="Times New Roman"/>
          <w:sz w:val="28"/>
          <w:szCs w:val="28"/>
        </w:rPr>
        <w:t>С апреля 2025 года планируется запуск 1 этапа - 2410 скотомест, реализация 2 очереди на 940 скотомест  запланирована с 2026 года.</w:t>
      </w:r>
    </w:p>
    <w:p w:rsidR="001973C2" w:rsidRDefault="001973C2" w:rsidP="001973C2">
      <w:pPr>
        <w:pStyle w:val="a4"/>
        <w:ind w:firstLine="708"/>
        <w:jc w:val="both"/>
        <w:rPr>
          <w:rFonts w:ascii="Times New Roman" w:eastAsia="TimesNewRoman" w:hAnsi="Times New Roman"/>
          <w:sz w:val="28"/>
          <w:szCs w:val="28"/>
        </w:rPr>
      </w:pPr>
      <w:r>
        <w:rPr>
          <w:rFonts w:ascii="Times New Roman" w:eastAsia="TimesNewRoman" w:hAnsi="Times New Roman"/>
          <w:sz w:val="28"/>
          <w:szCs w:val="28"/>
        </w:rPr>
        <w:t xml:space="preserve">В целях улучшения условий содержания животных и повышения продуктивности, сельскохозяйственные предприятия округа за счет собственных средств ведут ремонт и модернизацию животноводческих помещений. </w:t>
      </w:r>
    </w:p>
    <w:p w:rsidR="00181F06" w:rsidRDefault="00181F06" w:rsidP="001973C2">
      <w:pPr>
        <w:pStyle w:val="a4"/>
        <w:ind w:firstLine="708"/>
        <w:jc w:val="both"/>
        <w:rPr>
          <w:rFonts w:ascii="Times New Roman" w:eastAsia="TimesNewRoman" w:hAnsi="Times New Roman"/>
          <w:sz w:val="28"/>
          <w:szCs w:val="28"/>
        </w:rPr>
      </w:pPr>
    </w:p>
    <w:p w:rsidR="00181F06" w:rsidRDefault="00181F06" w:rsidP="00181F06">
      <w:pPr>
        <w:ind w:firstLine="567"/>
        <w:jc w:val="both"/>
        <w:rPr>
          <w:sz w:val="28"/>
          <w:szCs w:val="28"/>
        </w:rPr>
      </w:pPr>
      <w:r>
        <w:rPr>
          <w:sz w:val="28"/>
          <w:szCs w:val="28"/>
        </w:rPr>
        <w:t>На протяжении нескольких лет уровень цен на продукцию сельского хозяйства остается на неизменном уровне, по многим категориям даже снижается, а стоимость ресурсов, необходимых для производства продукции, увеличивается, в связи с этим сельскохозяйственные товаропроизводители имеют низкий уровень доходности.</w:t>
      </w:r>
    </w:p>
    <w:p w:rsidR="00181F06" w:rsidRDefault="00181F06" w:rsidP="00181F06">
      <w:pPr>
        <w:ind w:firstLine="567"/>
        <w:jc w:val="both"/>
        <w:rPr>
          <w:sz w:val="28"/>
          <w:szCs w:val="28"/>
        </w:rPr>
      </w:pPr>
      <w:r>
        <w:rPr>
          <w:sz w:val="28"/>
          <w:szCs w:val="28"/>
        </w:rPr>
        <w:t>Социально-экономическое положение агропромышленного комплекса осложнено рядом накопленных производственных и финансовых проблем:</w:t>
      </w:r>
    </w:p>
    <w:p w:rsidR="00181F06" w:rsidRDefault="00181F06" w:rsidP="00181F06">
      <w:pPr>
        <w:ind w:firstLine="567"/>
        <w:jc w:val="both"/>
        <w:rPr>
          <w:sz w:val="28"/>
          <w:szCs w:val="28"/>
        </w:rPr>
      </w:pPr>
      <w:r>
        <w:rPr>
          <w:sz w:val="28"/>
          <w:szCs w:val="28"/>
        </w:rPr>
        <w:t>низкие темпы структурно-технологической модернизации отрасли, обновления основных производственных фондов;</w:t>
      </w:r>
    </w:p>
    <w:p w:rsidR="00181F06" w:rsidRDefault="00181F06" w:rsidP="00181F06">
      <w:pPr>
        <w:ind w:firstLine="567"/>
        <w:jc w:val="both"/>
        <w:rPr>
          <w:sz w:val="28"/>
          <w:szCs w:val="28"/>
        </w:rPr>
      </w:pPr>
      <w:r>
        <w:rPr>
          <w:sz w:val="28"/>
          <w:szCs w:val="28"/>
        </w:rPr>
        <w:t>неблагоприятные общие условия функционирования сельского хозяйства;</w:t>
      </w:r>
    </w:p>
    <w:p w:rsidR="00181F06" w:rsidRDefault="00181F06" w:rsidP="00181F06">
      <w:pPr>
        <w:ind w:firstLine="567"/>
        <w:jc w:val="both"/>
        <w:rPr>
          <w:sz w:val="28"/>
          <w:szCs w:val="28"/>
        </w:rPr>
      </w:pPr>
      <w:r>
        <w:rPr>
          <w:sz w:val="28"/>
          <w:szCs w:val="28"/>
        </w:rPr>
        <w:t>финансовая неустойчивость отрасли, обусловленная нестабильностью рынков реализации сельскохозяйственной продукции;</w:t>
      </w:r>
    </w:p>
    <w:p w:rsidR="00181F06" w:rsidRDefault="00181F06" w:rsidP="00181F06">
      <w:pPr>
        <w:ind w:firstLine="567"/>
        <w:jc w:val="both"/>
        <w:rPr>
          <w:sz w:val="28"/>
          <w:szCs w:val="28"/>
        </w:rPr>
      </w:pPr>
      <w:r>
        <w:rPr>
          <w:sz w:val="28"/>
          <w:szCs w:val="28"/>
        </w:rPr>
        <w:t>дефицит квалифицированных кадров.</w:t>
      </w:r>
    </w:p>
    <w:p w:rsidR="00181F06" w:rsidRDefault="00181F06" w:rsidP="00181F06">
      <w:pPr>
        <w:ind w:firstLine="567"/>
        <w:jc w:val="both"/>
        <w:rPr>
          <w:sz w:val="28"/>
          <w:szCs w:val="28"/>
        </w:rPr>
      </w:pPr>
      <w:r>
        <w:rPr>
          <w:sz w:val="28"/>
          <w:szCs w:val="28"/>
        </w:rPr>
        <w:t>Муниципальная программа предусматривает мероприятия по поддержке сельскохозяйственного производства, развитию сельского хозяйства на территории Промышленновского муниципального округа на 2026-2028 годы.</w:t>
      </w:r>
    </w:p>
    <w:p w:rsidR="00181F06" w:rsidRDefault="00181F06" w:rsidP="00181F06">
      <w:pPr>
        <w:ind w:firstLine="567"/>
        <w:jc w:val="both"/>
        <w:rPr>
          <w:sz w:val="28"/>
          <w:szCs w:val="28"/>
        </w:rPr>
      </w:pPr>
      <w:r>
        <w:rPr>
          <w:sz w:val="28"/>
          <w:szCs w:val="28"/>
        </w:rPr>
        <w:t xml:space="preserve"> Основные направления муниципальной программы предусматривают:</w:t>
      </w:r>
    </w:p>
    <w:p w:rsidR="00181F06" w:rsidRDefault="00181F06" w:rsidP="00181F06">
      <w:pPr>
        <w:spacing w:after="200" w:line="276" w:lineRule="auto"/>
        <w:ind w:firstLine="426"/>
        <w:contextualSpacing/>
        <w:jc w:val="both"/>
        <w:rPr>
          <w:sz w:val="28"/>
          <w:szCs w:val="28"/>
        </w:rPr>
      </w:pPr>
      <w:r>
        <w:rPr>
          <w:sz w:val="28"/>
          <w:szCs w:val="28"/>
        </w:rPr>
        <w:t>- развитие растениеводства, животноводства;</w:t>
      </w:r>
    </w:p>
    <w:p w:rsidR="00181F06" w:rsidRDefault="00181F06" w:rsidP="00181F06">
      <w:pPr>
        <w:spacing w:after="200" w:line="276" w:lineRule="auto"/>
        <w:ind w:firstLine="426"/>
        <w:contextualSpacing/>
        <w:jc w:val="both"/>
        <w:rPr>
          <w:rFonts w:eastAsia="Calibri"/>
          <w:sz w:val="28"/>
          <w:szCs w:val="28"/>
        </w:rPr>
      </w:pPr>
      <w:r>
        <w:rPr>
          <w:sz w:val="28"/>
          <w:szCs w:val="28"/>
        </w:rPr>
        <w:t>- увеличение роста продукции сельского хозяйства на территории Промышленновского муниципального округа;</w:t>
      </w:r>
    </w:p>
    <w:p w:rsidR="001973C2" w:rsidRPr="00181F06" w:rsidRDefault="001973C2" w:rsidP="00181F06">
      <w:pPr>
        <w:shd w:val="nil"/>
        <w:rPr>
          <w:b/>
          <w:sz w:val="28"/>
          <w:szCs w:val="28"/>
        </w:rPr>
      </w:pPr>
      <w:r>
        <w:rPr>
          <w:rFonts w:eastAsia="TimesNewRoman"/>
          <w:sz w:val="28"/>
          <w:szCs w:val="28"/>
        </w:rPr>
        <w:br w:type="page" w:clear="all"/>
      </w:r>
      <w:r w:rsidR="00181F06" w:rsidRPr="00181F06">
        <w:rPr>
          <w:rFonts w:eastAsia="TimesNewRoman"/>
          <w:b/>
          <w:sz w:val="28"/>
          <w:szCs w:val="28"/>
        </w:rPr>
        <w:lastRenderedPageBreak/>
        <w:t>2</w:t>
      </w:r>
      <w:r w:rsidRPr="00181F06">
        <w:rPr>
          <w:b/>
          <w:bCs/>
          <w:sz w:val="28"/>
          <w:szCs w:val="28"/>
        </w:rPr>
        <w:t xml:space="preserve">. Описание приоритетов и целей политики </w:t>
      </w:r>
      <w:r w:rsidR="00154B5D" w:rsidRPr="00181F06">
        <w:rPr>
          <w:b/>
          <w:bCs/>
          <w:sz w:val="28"/>
          <w:szCs w:val="28"/>
        </w:rPr>
        <w:t xml:space="preserve">Промышленновского муниципального округа </w:t>
      </w:r>
      <w:r w:rsidRPr="00181F06">
        <w:rPr>
          <w:b/>
          <w:bCs/>
          <w:sz w:val="28"/>
          <w:szCs w:val="28"/>
        </w:rPr>
        <w:t xml:space="preserve">в сфере реализации муниципальной программы </w:t>
      </w:r>
    </w:p>
    <w:p w:rsidR="001973C2" w:rsidRPr="00154B5D" w:rsidRDefault="001973C2" w:rsidP="001973C2">
      <w:pPr>
        <w:widowControl w:val="0"/>
        <w:ind w:right="1721"/>
        <w:outlineLvl w:val="0"/>
        <w:rPr>
          <w:sz w:val="28"/>
          <w:szCs w:val="28"/>
        </w:rPr>
      </w:pPr>
    </w:p>
    <w:p w:rsidR="001973C2" w:rsidRDefault="001973C2" w:rsidP="001973C2">
      <w:pPr>
        <w:pStyle w:val="a4"/>
        <w:ind w:firstLine="708"/>
        <w:jc w:val="both"/>
        <w:rPr>
          <w:rFonts w:ascii="Times New Roman" w:hAnsi="Times New Roman"/>
          <w:sz w:val="28"/>
          <w:szCs w:val="28"/>
        </w:rPr>
      </w:pPr>
      <w:r>
        <w:rPr>
          <w:rFonts w:ascii="Times New Roman" w:eastAsia="Arial" w:hAnsi="Times New Roman"/>
          <w:sz w:val="28"/>
          <w:szCs w:val="28"/>
        </w:rPr>
        <w:t>Агропромышленный комплекс - совокупность взаимосвязанных отраслей хозяйства, участвующих в производстве, переработке сельскохозяйственной продукции и доведении ее до потребителя.</w:t>
      </w:r>
    </w:p>
    <w:p w:rsidR="001973C2" w:rsidRDefault="001973C2" w:rsidP="001973C2">
      <w:pPr>
        <w:pStyle w:val="a4"/>
        <w:ind w:firstLine="708"/>
        <w:jc w:val="both"/>
        <w:rPr>
          <w:rFonts w:ascii="Times New Roman" w:hAnsi="Times New Roman"/>
          <w:sz w:val="28"/>
          <w:szCs w:val="28"/>
        </w:rPr>
      </w:pPr>
      <w:r>
        <w:rPr>
          <w:rFonts w:ascii="Times New Roman" w:hAnsi="Times New Roman"/>
          <w:sz w:val="28"/>
          <w:szCs w:val="28"/>
        </w:rPr>
        <w:t>В аграрном секторе экономики области главная задача – обеспечение продо</w:t>
      </w:r>
      <w:r w:rsidR="00181F06">
        <w:rPr>
          <w:rFonts w:ascii="Times New Roman" w:hAnsi="Times New Roman"/>
          <w:sz w:val="28"/>
          <w:szCs w:val="28"/>
        </w:rPr>
        <w:t>вольственной безопасности округ</w:t>
      </w:r>
      <w:r>
        <w:rPr>
          <w:rFonts w:ascii="Times New Roman" w:hAnsi="Times New Roman"/>
          <w:sz w:val="28"/>
          <w:szCs w:val="28"/>
        </w:rPr>
        <w:t>а</w:t>
      </w:r>
      <w:r>
        <w:rPr>
          <w:rFonts w:ascii="Times New Roman" w:eastAsia="Arial" w:hAnsi="Times New Roman"/>
          <w:sz w:val="28"/>
          <w:szCs w:val="28"/>
        </w:rPr>
        <w:t>.</w:t>
      </w:r>
    </w:p>
    <w:p w:rsidR="001973C2" w:rsidRDefault="001973C2" w:rsidP="001973C2">
      <w:pPr>
        <w:pStyle w:val="a4"/>
        <w:ind w:firstLine="708"/>
        <w:jc w:val="both"/>
        <w:rPr>
          <w:rFonts w:ascii="Times New Roman" w:hAnsi="Times New Roman"/>
          <w:sz w:val="28"/>
          <w:szCs w:val="28"/>
        </w:rPr>
      </w:pPr>
      <w:r>
        <w:rPr>
          <w:rFonts w:ascii="Times New Roman" w:eastAsia="Arial" w:hAnsi="Times New Roman"/>
          <w:sz w:val="28"/>
          <w:szCs w:val="28"/>
        </w:rPr>
        <w:t>Роль и место агропромышленного комплекса в экономике Кузбасса необходимо оценивать адекватно целям и задачам, отводимым ему общегосударственной политикой. Агропромышленный комплекс сочетает систему функций, имеющих право на признание его приоритетным сектором экономики области. Такой подход предусматривает обеспечение устойчивого развития той сферы материального производства, которая является первой жизненной необходимостью для каждого члена общества независимо от материального и социального положения.</w:t>
      </w:r>
    </w:p>
    <w:p w:rsidR="001973C2" w:rsidRPr="00D9224B" w:rsidRDefault="001973C2" w:rsidP="001973C2">
      <w:pPr>
        <w:pStyle w:val="6"/>
        <w:spacing w:line="240" w:lineRule="auto"/>
        <w:ind w:right="-6" w:firstLine="708"/>
        <w:jc w:val="both"/>
        <w:rPr>
          <w:b w:val="0"/>
        </w:rPr>
      </w:pPr>
      <w:r w:rsidRPr="00D9224B">
        <w:rPr>
          <w:b w:val="0"/>
        </w:rPr>
        <w:t>Муниципальная программа «Поддержка агропромышленного комплекса в Промышленновском муниципальном округе»   на 2026 – 2028 годы</w:t>
      </w:r>
      <w:r w:rsidRPr="00D9224B">
        <w:t xml:space="preserve"> </w:t>
      </w:r>
      <w:r w:rsidRPr="00D9224B">
        <w:rPr>
          <w:b w:val="0"/>
        </w:rPr>
        <w:t>разработ</w:t>
      </w:r>
      <w:r>
        <w:rPr>
          <w:b w:val="0"/>
        </w:rPr>
        <w:t xml:space="preserve">ана на основании государственных программ: </w:t>
      </w:r>
      <w:r w:rsidRPr="00D9224B">
        <w:rPr>
          <w:b w:val="0"/>
        </w:rPr>
        <w:t>Государственная программа Кемеровской области – Кузбасса «Государственная поддержка агропромышленного комплекса Кузбасса»</w:t>
      </w:r>
      <w:r>
        <w:rPr>
          <w:b w:val="0"/>
        </w:rPr>
        <w:t xml:space="preserve"> и </w:t>
      </w:r>
      <w:r w:rsidRPr="00D9224B">
        <w:rPr>
          <w:b w:val="0"/>
        </w:rPr>
        <w:t xml:space="preserve">комплексной программы Российской Федерации «Государственная программа развития сельского хозяйства и регулирования рынков сельскохозяйственной продукции, сырья и продовольствия» с учетом ее структуры и запланированных к реализации на 2024 год мероприятий (результатов) в регионе, входящих в федеральные проекты. </w:t>
      </w:r>
    </w:p>
    <w:p w:rsidR="001973C2" w:rsidRDefault="001973C2" w:rsidP="001973C2">
      <w:pPr>
        <w:pStyle w:val="a4"/>
        <w:ind w:firstLine="708"/>
        <w:jc w:val="both"/>
        <w:rPr>
          <w:rFonts w:ascii="Times New Roman" w:hAnsi="Times New Roman"/>
          <w:sz w:val="28"/>
          <w:szCs w:val="28"/>
        </w:rPr>
      </w:pPr>
      <w:r>
        <w:rPr>
          <w:rFonts w:ascii="Times New Roman" w:eastAsia="Arial" w:hAnsi="Times New Roman"/>
          <w:sz w:val="28"/>
          <w:szCs w:val="28"/>
        </w:rPr>
        <w:t>Программа предусматривает систему мер, представляющих собой комплекс взаимосвязанных специальных организационно-технологических, производственных и хозяйственных мероприятий с соответствующим финансовым обеспечением, направленных на обеспечение продовольственной безопасности.</w:t>
      </w:r>
    </w:p>
    <w:p w:rsidR="001973C2" w:rsidRDefault="001973C2" w:rsidP="001973C2">
      <w:pPr>
        <w:pStyle w:val="a4"/>
        <w:ind w:firstLine="708"/>
        <w:jc w:val="both"/>
        <w:rPr>
          <w:rFonts w:ascii="Times New Roman" w:hAnsi="Times New Roman"/>
          <w:sz w:val="28"/>
          <w:szCs w:val="28"/>
        </w:rPr>
      </w:pPr>
      <w:r>
        <w:rPr>
          <w:rFonts w:ascii="Times New Roman" w:hAnsi="Times New Roman"/>
          <w:sz w:val="28"/>
          <w:szCs w:val="28"/>
        </w:rPr>
        <w:t>В качестве приоритетов аграрной политики государства следует отметить:</w:t>
      </w:r>
    </w:p>
    <w:p w:rsidR="001973C2" w:rsidRDefault="001973C2" w:rsidP="001973C2">
      <w:pPr>
        <w:pStyle w:val="a4"/>
        <w:numPr>
          <w:ilvl w:val="0"/>
          <w:numId w:val="1"/>
        </w:numPr>
        <w:ind w:firstLine="708"/>
        <w:jc w:val="both"/>
        <w:rPr>
          <w:rFonts w:ascii="Times New Roman" w:hAnsi="Times New Roman"/>
          <w:sz w:val="28"/>
          <w:szCs w:val="28"/>
        </w:rPr>
      </w:pPr>
      <w:r>
        <w:rPr>
          <w:rFonts w:ascii="Times New Roman" w:hAnsi="Times New Roman"/>
          <w:sz w:val="28"/>
          <w:szCs w:val="28"/>
        </w:rPr>
        <w:t>Экономические, способствующие  повышению доходности и конкурентоспособности отрасли;</w:t>
      </w:r>
    </w:p>
    <w:p w:rsidR="001973C2" w:rsidRDefault="001973C2" w:rsidP="001973C2">
      <w:pPr>
        <w:pStyle w:val="a4"/>
        <w:ind w:firstLine="708"/>
        <w:jc w:val="both"/>
        <w:rPr>
          <w:rFonts w:ascii="Times New Roman" w:hAnsi="Times New Roman"/>
          <w:sz w:val="28"/>
          <w:szCs w:val="28"/>
        </w:rPr>
      </w:pPr>
      <w:r>
        <w:rPr>
          <w:rFonts w:ascii="Times New Roman" w:hAnsi="Times New Roman"/>
          <w:sz w:val="28"/>
          <w:szCs w:val="28"/>
        </w:rPr>
        <w:t>2. Финансовые - совершенствование кредитования текущей деятельности, налогообложения, страхования, усиление господдержки;</w:t>
      </w:r>
    </w:p>
    <w:p w:rsidR="001973C2" w:rsidRDefault="001973C2" w:rsidP="001973C2">
      <w:pPr>
        <w:pStyle w:val="a4"/>
        <w:ind w:firstLine="708"/>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Инвестиционные - создание условий для повышения инвестиционных возможностей сельскохозяйственных и других товаропроизводителей;</w:t>
      </w:r>
      <w:proofErr w:type="gramEnd"/>
    </w:p>
    <w:p w:rsidR="001973C2" w:rsidRDefault="001973C2" w:rsidP="001973C2">
      <w:pPr>
        <w:pStyle w:val="a4"/>
        <w:ind w:firstLine="708"/>
        <w:jc w:val="both"/>
        <w:rPr>
          <w:rFonts w:ascii="Times New Roman" w:hAnsi="Times New Roman"/>
          <w:sz w:val="28"/>
          <w:szCs w:val="28"/>
        </w:rPr>
      </w:pPr>
      <w:r>
        <w:rPr>
          <w:rFonts w:ascii="Times New Roman" w:hAnsi="Times New Roman"/>
          <w:sz w:val="28"/>
          <w:szCs w:val="28"/>
        </w:rPr>
        <w:t>4. Технологические - использование достижений научно-технического прогресса, переход на инновационный путь развития, модернизация АПК;</w:t>
      </w:r>
    </w:p>
    <w:p w:rsidR="001973C2" w:rsidRDefault="001973C2" w:rsidP="001973C2">
      <w:pPr>
        <w:pStyle w:val="a4"/>
        <w:ind w:firstLine="708"/>
        <w:jc w:val="both"/>
        <w:rPr>
          <w:rFonts w:ascii="Times New Roman" w:hAnsi="Times New Roman"/>
          <w:sz w:val="28"/>
          <w:szCs w:val="28"/>
        </w:rPr>
      </w:pPr>
      <w:r>
        <w:rPr>
          <w:rFonts w:ascii="Times New Roman" w:hAnsi="Times New Roman"/>
          <w:sz w:val="28"/>
          <w:szCs w:val="28"/>
        </w:rPr>
        <w:t>5. Внешнеэкономические - защита отечественного товаропроизводителя на внутреннем рынке и поддержка экспорта продовольствия;</w:t>
      </w:r>
    </w:p>
    <w:p w:rsidR="001973C2" w:rsidRDefault="001973C2" w:rsidP="001973C2">
      <w:pPr>
        <w:pStyle w:val="a4"/>
        <w:ind w:firstLine="708"/>
        <w:jc w:val="both"/>
        <w:rPr>
          <w:rFonts w:ascii="Times New Roman" w:hAnsi="Times New Roman"/>
          <w:sz w:val="28"/>
          <w:szCs w:val="28"/>
        </w:rPr>
      </w:pPr>
      <w:r>
        <w:rPr>
          <w:rFonts w:ascii="Times New Roman" w:hAnsi="Times New Roman"/>
          <w:sz w:val="28"/>
          <w:szCs w:val="28"/>
        </w:rPr>
        <w:lastRenderedPageBreak/>
        <w:t>6. Социальные - преодоление бедности, создание новых рабочих мест, развитие инфраструктуры, подготовка кадров для села, повышение оплаты труда;</w:t>
      </w:r>
    </w:p>
    <w:p w:rsidR="001973C2" w:rsidRDefault="001973C2" w:rsidP="001973C2">
      <w:pPr>
        <w:pStyle w:val="a4"/>
        <w:ind w:firstLine="708"/>
        <w:jc w:val="both"/>
        <w:rPr>
          <w:rFonts w:ascii="Times New Roman" w:hAnsi="Times New Roman"/>
          <w:sz w:val="28"/>
          <w:szCs w:val="28"/>
        </w:rPr>
      </w:pPr>
      <w:r>
        <w:rPr>
          <w:rFonts w:ascii="Times New Roman" w:hAnsi="Times New Roman"/>
          <w:sz w:val="28"/>
          <w:szCs w:val="28"/>
        </w:rPr>
        <w:t xml:space="preserve">7. Организационные - стимулирование формирования объединений кооперативного типа, совершенствование системы управления в аграрном секторе, развитие </w:t>
      </w:r>
      <w:proofErr w:type="spellStart"/>
      <w:r>
        <w:rPr>
          <w:rFonts w:ascii="Times New Roman" w:hAnsi="Times New Roman"/>
          <w:sz w:val="28"/>
          <w:szCs w:val="28"/>
        </w:rPr>
        <w:t>агробизнеса</w:t>
      </w:r>
      <w:proofErr w:type="spellEnd"/>
      <w:r>
        <w:rPr>
          <w:rFonts w:ascii="Times New Roman" w:hAnsi="Times New Roman"/>
          <w:sz w:val="28"/>
          <w:szCs w:val="28"/>
        </w:rPr>
        <w:t>.</w:t>
      </w:r>
    </w:p>
    <w:p w:rsidR="001973C2" w:rsidRDefault="001973C2" w:rsidP="001973C2">
      <w:pPr>
        <w:pStyle w:val="a4"/>
        <w:ind w:firstLine="708"/>
        <w:jc w:val="both"/>
        <w:rPr>
          <w:rFonts w:ascii="Times New Roman" w:hAnsi="Times New Roman"/>
          <w:sz w:val="28"/>
          <w:szCs w:val="28"/>
        </w:rPr>
      </w:pPr>
      <w:r>
        <w:rPr>
          <w:rFonts w:ascii="Times New Roman" w:hAnsi="Times New Roman"/>
          <w:sz w:val="28"/>
          <w:szCs w:val="28"/>
        </w:rPr>
        <w:t>Приоритетность обеспечивается, как правило, выделением необходимых финансовых ресурсов для развития избранного направления деятельности.</w:t>
      </w:r>
    </w:p>
    <w:p w:rsidR="001973C2" w:rsidRDefault="001973C2" w:rsidP="001973C2">
      <w:pPr>
        <w:pStyle w:val="a4"/>
        <w:ind w:firstLine="708"/>
        <w:jc w:val="both"/>
        <w:rPr>
          <w:rFonts w:ascii="Times New Roman" w:hAnsi="Times New Roman"/>
          <w:sz w:val="28"/>
          <w:szCs w:val="28"/>
        </w:rPr>
      </w:pPr>
      <w:r>
        <w:rPr>
          <w:rFonts w:ascii="Times New Roman" w:hAnsi="Times New Roman"/>
          <w:sz w:val="28"/>
          <w:szCs w:val="28"/>
        </w:rPr>
        <w:t>Программой предусмотрено достижение следующих целей:</w:t>
      </w:r>
    </w:p>
    <w:p w:rsidR="00FF497C" w:rsidRDefault="00FF497C" w:rsidP="001973C2">
      <w:pPr>
        <w:pStyle w:val="ConsPlusNormal"/>
        <w:ind w:firstLine="708"/>
        <w:jc w:val="both"/>
        <w:rPr>
          <w:rFonts w:ascii="Times New Roman" w:hAnsi="Times New Roman" w:cs="Times New Roman"/>
          <w:sz w:val="28"/>
          <w:szCs w:val="28"/>
          <w:lang w:val="ru-RU"/>
        </w:rPr>
      </w:pPr>
      <w:r w:rsidRPr="00FF497C">
        <w:rPr>
          <w:rFonts w:ascii="Times New Roman" w:hAnsi="Times New Roman" w:cs="Times New Roman"/>
          <w:sz w:val="28"/>
          <w:szCs w:val="28"/>
          <w:lang w:val="ru-RU"/>
        </w:rPr>
        <w:t xml:space="preserve">Способствовать  более  полному  раскрытию  и  эффективному  использованию  внутреннего  потенциала  </w:t>
      </w:r>
      <w:proofErr w:type="spellStart"/>
      <w:r w:rsidRPr="00FF497C">
        <w:rPr>
          <w:rFonts w:ascii="Times New Roman" w:hAnsi="Times New Roman" w:cs="Times New Roman"/>
          <w:sz w:val="28"/>
          <w:szCs w:val="28"/>
          <w:lang w:val="ru-RU"/>
        </w:rPr>
        <w:t>агробизнеса</w:t>
      </w:r>
      <w:proofErr w:type="spellEnd"/>
      <w:r w:rsidRPr="00FF497C">
        <w:rPr>
          <w:rFonts w:ascii="Times New Roman" w:hAnsi="Times New Roman" w:cs="Times New Roman"/>
          <w:sz w:val="28"/>
          <w:szCs w:val="28"/>
          <w:lang w:val="ru-RU"/>
        </w:rPr>
        <w:t>,  путём  проведения  конкурсов  и  премирования  сельхозтоваропроизводителей</w:t>
      </w:r>
      <w:r>
        <w:rPr>
          <w:rFonts w:ascii="Times New Roman" w:hAnsi="Times New Roman" w:cs="Times New Roman"/>
          <w:sz w:val="28"/>
          <w:szCs w:val="28"/>
          <w:lang w:val="ru-RU"/>
        </w:rPr>
        <w:t>.</w:t>
      </w:r>
    </w:p>
    <w:p w:rsidR="001973C2" w:rsidRPr="00332F2C" w:rsidRDefault="00FF497C" w:rsidP="001973C2">
      <w:pPr>
        <w:pStyle w:val="ConsPlusNormal"/>
        <w:ind w:firstLine="708"/>
        <w:jc w:val="both"/>
        <w:rPr>
          <w:rFonts w:ascii="Times New Roman" w:hAnsi="Times New Roman" w:cs="Times New Roman"/>
          <w:sz w:val="28"/>
          <w:szCs w:val="28"/>
          <w:lang w:val="ru-RU"/>
        </w:rPr>
      </w:pPr>
      <w:r w:rsidRPr="00FF497C">
        <w:rPr>
          <w:rFonts w:ascii="Times New Roman" w:hAnsi="Times New Roman" w:cs="Times New Roman"/>
          <w:sz w:val="28"/>
          <w:szCs w:val="28"/>
          <w:lang w:val="ru-RU"/>
        </w:rPr>
        <w:t xml:space="preserve">  </w:t>
      </w:r>
      <w:r w:rsidR="001973C2">
        <w:rPr>
          <w:rFonts w:ascii="Times New Roman" w:hAnsi="Times New Roman" w:cs="Times New Roman"/>
          <w:sz w:val="28"/>
          <w:szCs w:val="28"/>
          <w:lang w:val="ru-RU"/>
        </w:rPr>
        <w:t>Помимо у</w:t>
      </w:r>
      <w:r w:rsidR="001973C2" w:rsidRPr="00332F2C">
        <w:rPr>
          <w:rFonts w:ascii="Times New Roman" w:hAnsi="Times New Roman" w:cs="Times New Roman"/>
          <w:sz w:val="28"/>
          <w:szCs w:val="28"/>
          <w:lang w:val="ru-RU"/>
        </w:rPr>
        <w:t>скорени</w:t>
      </w:r>
      <w:r w:rsidR="001973C2">
        <w:rPr>
          <w:rFonts w:ascii="Times New Roman" w:hAnsi="Times New Roman" w:cs="Times New Roman"/>
          <w:sz w:val="28"/>
          <w:szCs w:val="28"/>
          <w:lang w:val="ru-RU"/>
        </w:rPr>
        <w:t>я</w:t>
      </w:r>
      <w:r w:rsidR="001973C2" w:rsidRPr="00332F2C">
        <w:rPr>
          <w:rFonts w:ascii="Times New Roman" w:hAnsi="Times New Roman" w:cs="Times New Roman"/>
          <w:sz w:val="28"/>
          <w:szCs w:val="28"/>
          <w:lang w:val="ru-RU"/>
        </w:rPr>
        <w:t xml:space="preserve"> темпов экономического роста агропромышленного комплекса, обеспечивающего продовольственную безопасность  Кузбасса, на основе пов</w:t>
      </w:r>
      <w:r>
        <w:rPr>
          <w:rFonts w:ascii="Times New Roman" w:hAnsi="Times New Roman" w:cs="Times New Roman"/>
          <w:sz w:val="28"/>
          <w:szCs w:val="28"/>
          <w:lang w:val="ru-RU"/>
        </w:rPr>
        <w:t>ышения ее конкурентоспособности,</w:t>
      </w:r>
      <w:r w:rsidR="001973C2">
        <w:rPr>
          <w:rFonts w:ascii="Times New Roman" w:hAnsi="Times New Roman" w:cs="Times New Roman"/>
          <w:sz w:val="28"/>
          <w:szCs w:val="28"/>
          <w:lang w:val="ru-RU"/>
        </w:rPr>
        <w:t xml:space="preserve"> </w:t>
      </w:r>
      <w:r w:rsidR="001973C2" w:rsidRPr="00332F2C">
        <w:rPr>
          <w:rFonts w:ascii="Times New Roman" w:hAnsi="Times New Roman" w:cs="Times New Roman"/>
          <w:sz w:val="28"/>
          <w:szCs w:val="28"/>
          <w:lang w:val="ru-RU"/>
        </w:rPr>
        <w:t xml:space="preserve">Программа также оказывает влияние на достижение национальных целей развития Российской Федерации, которые определены </w:t>
      </w:r>
      <w:hyperlink r:id="rId5" w:history="1">
        <w:r w:rsidR="001973C2" w:rsidRPr="00154B5D">
          <w:rPr>
            <w:rStyle w:val="a7"/>
            <w:rFonts w:ascii="Times New Roman" w:hAnsi="Times New Roman"/>
            <w:color w:val="auto"/>
            <w:sz w:val="28"/>
            <w:szCs w:val="28"/>
            <w:lang w:val="ru-RU"/>
          </w:rPr>
          <w:t>Указом</w:t>
        </w:r>
      </w:hyperlink>
      <w:r w:rsidR="001973C2">
        <w:rPr>
          <w:lang w:val="ru-RU"/>
        </w:rPr>
        <w:t xml:space="preserve"> </w:t>
      </w:r>
      <w:r w:rsidR="001973C2" w:rsidRPr="00332F2C">
        <w:rPr>
          <w:rFonts w:ascii="Times New Roman" w:hAnsi="Times New Roman" w:cs="Times New Roman"/>
          <w:sz w:val="28"/>
          <w:szCs w:val="28"/>
          <w:lang w:val="ru-RU"/>
        </w:rPr>
        <w:t>Президента Российской Федерации от 21 июля 2020</w:t>
      </w:r>
      <w:r w:rsidR="001973C2">
        <w:rPr>
          <w:rFonts w:ascii="Times New Roman" w:hAnsi="Times New Roman" w:cs="Times New Roman"/>
          <w:sz w:val="28"/>
          <w:szCs w:val="28"/>
        </w:rPr>
        <w:t> </w:t>
      </w:r>
      <w:r w:rsidR="001973C2" w:rsidRPr="00332F2C">
        <w:rPr>
          <w:rFonts w:ascii="Times New Roman" w:hAnsi="Times New Roman" w:cs="Times New Roman"/>
          <w:sz w:val="28"/>
          <w:szCs w:val="28"/>
          <w:lang w:val="ru-RU"/>
        </w:rPr>
        <w:t xml:space="preserve"> №</w:t>
      </w:r>
      <w:r w:rsidR="001973C2">
        <w:rPr>
          <w:rFonts w:ascii="Times New Roman" w:hAnsi="Times New Roman" w:cs="Times New Roman"/>
          <w:sz w:val="28"/>
          <w:szCs w:val="28"/>
        </w:rPr>
        <w:t> </w:t>
      </w:r>
      <w:r w:rsidR="001973C2" w:rsidRPr="00332F2C">
        <w:rPr>
          <w:rFonts w:ascii="Times New Roman" w:hAnsi="Times New Roman" w:cs="Times New Roman"/>
          <w:sz w:val="28"/>
          <w:szCs w:val="28"/>
          <w:lang w:val="ru-RU"/>
        </w:rPr>
        <w:t>474 «О национальных целях развития Российской Федерации на период до 2030</w:t>
      </w:r>
      <w:r w:rsidR="001973C2">
        <w:rPr>
          <w:rFonts w:ascii="Times New Roman" w:hAnsi="Times New Roman" w:cs="Times New Roman"/>
          <w:sz w:val="28"/>
          <w:szCs w:val="28"/>
        </w:rPr>
        <w:t> </w:t>
      </w:r>
      <w:r w:rsidR="001973C2" w:rsidRPr="00332F2C">
        <w:rPr>
          <w:rFonts w:ascii="Times New Roman" w:hAnsi="Times New Roman" w:cs="Times New Roman"/>
          <w:sz w:val="28"/>
          <w:szCs w:val="28"/>
          <w:lang w:val="ru-RU"/>
        </w:rPr>
        <w:t>года».</w:t>
      </w:r>
    </w:p>
    <w:p w:rsidR="001973C2" w:rsidRDefault="001973C2" w:rsidP="001973C2">
      <w:pPr>
        <w:pStyle w:val="formattext"/>
        <w:shd w:val="clear" w:color="auto" w:fill="FFFFFF"/>
        <w:spacing w:before="0" w:beforeAutospacing="0" w:after="0" w:afterAutospacing="0"/>
        <w:ind w:firstLine="482"/>
        <w:jc w:val="both"/>
        <w:rPr>
          <w:sz w:val="28"/>
          <w:szCs w:val="28"/>
        </w:rPr>
      </w:pPr>
      <w:r>
        <w:rPr>
          <w:sz w:val="28"/>
          <w:szCs w:val="28"/>
        </w:rPr>
        <w:t>Программа оказывает влияние на национальную цель: «</w:t>
      </w:r>
      <w:r>
        <w:rPr>
          <w:spacing w:val="-2"/>
          <w:sz w:val="28"/>
          <w:szCs w:val="28"/>
        </w:rPr>
        <w:t>Достойный, эффективный труд и успешное предпринимательство»,</w:t>
      </w:r>
      <w:r>
        <w:rPr>
          <w:sz w:val="28"/>
          <w:szCs w:val="28"/>
        </w:rPr>
        <w:t xml:space="preserve"> </w:t>
      </w:r>
      <w:proofErr w:type="gramStart"/>
      <w:r>
        <w:rPr>
          <w:sz w:val="28"/>
          <w:szCs w:val="28"/>
        </w:rPr>
        <w:t>которая</w:t>
      </w:r>
      <w:proofErr w:type="gramEnd"/>
      <w:r>
        <w:rPr>
          <w:sz w:val="28"/>
          <w:szCs w:val="28"/>
        </w:rPr>
        <w:t xml:space="preserve"> достигается путем реализации</w:t>
      </w:r>
      <w:r>
        <w:rPr>
          <w:sz w:val="28"/>
          <w:szCs w:val="28"/>
          <w:shd w:val="clear" w:color="auto" w:fill="FFFFFF"/>
        </w:rPr>
        <w:t xml:space="preserve"> мероприятий по формированию благоприятных условий для развития агропромышленного комплекса Кемеровской области – Кузбассе.</w:t>
      </w:r>
    </w:p>
    <w:p w:rsidR="001973C2" w:rsidRDefault="001973C2" w:rsidP="001973C2">
      <w:pPr>
        <w:pStyle w:val="formattext"/>
        <w:shd w:val="clear" w:color="auto" w:fill="FFFFFF"/>
        <w:spacing w:before="0" w:beforeAutospacing="0" w:after="0" w:afterAutospacing="0"/>
        <w:ind w:firstLine="482"/>
        <w:jc w:val="both"/>
        <w:rPr>
          <w:sz w:val="28"/>
          <w:szCs w:val="28"/>
        </w:rPr>
      </w:pPr>
      <w:r>
        <w:rPr>
          <w:spacing w:val="-2"/>
          <w:sz w:val="28"/>
          <w:szCs w:val="28"/>
        </w:rPr>
        <w:t>Реализация национальной цели обеспечивает достижение следующих показателей:</w:t>
      </w:r>
    </w:p>
    <w:p w:rsidR="001973C2" w:rsidRDefault="001973C2" w:rsidP="001973C2">
      <w:pPr>
        <w:pStyle w:val="formattext"/>
        <w:shd w:val="clear" w:color="auto" w:fill="FFFFFF"/>
        <w:spacing w:before="0" w:beforeAutospacing="0" w:after="0" w:afterAutospacing="0"/>
        <w:ind w:firstLine="482"/>
        <w:jc w:val="both"/>
        <w:rPr>
          <w:sz w:val="28"/>
          <w:szCs w:val="28"/>
        </w:rPr>
      </w:pPr>
      <w:r>
        <w:rPr>
          <w:spacing w:val="-2"/>
          <w:sz w:val="28"/>
          <w:szCs w:val="28"/>
        </w:rPr>
        <w:t>«Обеспечение темпа роста валового внутреннего продукта страны выше среднемирового при сохранении макроэкономической стабильности»;</w:t>
      </w:r>
    </w:p>
    <w:p w:rsidR="001973C2" w:rsidRDefault="001973C2" w:rsidP="001973C2">
      <w:pPr>
        <w:pStyle w:val="formattext"/>
        <w:shd w:val="clear" w:color="auto" w:fill="FFFFFF"/>
        <w:spacing w:before="0" w:beforeAutospacing="0" w:after="0" w:afterAutospacing="0"/>
        <w:ind w:firstLine="482"/>
        <w:jc w:val="both"/>
        <w:rPr>
          <w:sz w:val="28"/>
          <w:szCs w:val="28"/>
        </w:rPr>
      </w:pPr>
      <w:r>
        <w:rPr>
          <w:spacing w:val="-2"/>
          <w:sz w:val="28"/>
          <w:szCs w:val="28"/>
        </w:rPr>
        <w:t>«Обеспечение темпа устойчивого роста доходов населения и уровня пенсионного обеспечения не ниже инфляции»;</w:t>
      </w:r>
    </w:p>
    <w:p w:rsidR="001973C2" w:rsidRDefault="001973C2" w:rsidP="001973C2">
      <w:pPr>
        <w:pStyle w:val="formattext"/>
        <w:shd w:val="clear" w:color="auto" w:fill="FFFFFF"/>
        <w:spacing w:before="0" w:beforeAutospacing="0" w:after="0" w:afterAutospacing="0"/>
        <w:ind w:firstLine="482"/>
        <w:jc w:val="both"/>
        <w:rPr>
          <w:spacing w:val="-2"/>
          <w:sz w:val="28"/>
          <w:szCs w:val="28"/>
        </w:rPr>
      </w:pPr>
      <w:r>
        <w:rPr>
          <w:spacing w:val="-2"/>
          <w:sz w:val="28"/>
          <w:szCs w:val="28"/>
        </w:rPr>
        <w:t xml:space="preserve"> «Реальный рост инвестиций в основной капитал не менее 70 процентов по сравнению с показателем 2020 года»;</w:t>
      </w:r>
    </w:p>
    <w:p w:rsidR="00885495" w:rsidRDefault="00885495" w:rsidP="001973C2">
      <w:pPr>
        <w:pStyle w:val="formattext"/>
        <w:shd w:val="clear" w:color="auto" w:fill="FFFFFF"/>
        <w:spacing w:before="0" w:beforeAutospacing="0" w:after="0" w:afterAutospacing="0"/>
        <w:ind w:firstLine="482"/>
        <w:jc w:val="both"/>
        <w:rPr>
          <w:spacing w:val="-2"/>
          <w:sz w:val="28"/>
          <w:szCs w:val="28"/>
        </w:rPr>
      </w:pPr>
    </w:p>
    <w:p w:rsidR="00885495" w:rsidRPr="00097639" w:rsidRDefault="00885495" w:rsidP="00885495">
      <w:pPr>
        <w:pStyle w:val="formattext"/>
        <w:shd w:val="clear" w:color="auto" w:fill="FFFFFF"/>
        <w:spacing w:before="0" w:beforeAutospacing="0" w:after="0" w:afterAutospacing="0"/>
        <w:ind w:firstLine="482"/>
        <w:jc w:val="center"/>
        <w:rPr>
          <w:b/>
          <w:spacing w:val="-2"/>
          <w:sz w:val="28"/>
          <w:szCs w:val="28"/>
        </w:rPr>
      </w:pPr>
      <w:r w:rsidRPr="00097639">
        <w:rPr>
          <w:b/>
          <w:spacing w:val="-2"/>
          <w:sz w:val="28"/>
          <w:szCs w:val="28"/>
        </w:rPr>
        <w:t>3. Сведения о взаимосвязи со стратегическими приоритетами, целями и показателями государственных программ Кемеровской области-Кузбасса</w:t>
      </w:r>
    </w:p>
    <w:p w:rsidR="00885495" w:rsidRDefault="00885495" w:rsidP="00885495">
      <w:pPr>
        <w:pStyle w:val="formattext"/>
        <w:shd w:val="clear" w:color="auto" w:fill="FFFFFF"/>
        <w:spacing w:before="0" w:beforeAutospacing="0" w:after="0" w:afterAutospacing="0"/>
        <w:ind w:firstLine="482"/>
        <w:jc w:val="center"/>
        <w:rPr>
          <w:spacing w:val="-2"/>
          <w:sz w:val="28"/>
          <w:szCs w:val="28"/>
        </w:rPr>
      </w:pPr>
    </w:p>
    <w:p w:rsidR="00097639" w:rsidRDefault="00097639" w:rsidP="00097639">
      <w:pPr>
        <w:ind w:firstLine="709"/>
        <w:jc w:val="both"/>
        <w:rPr>
          <w:sz w:val="28"/>
          <w:szCs w:val="28"/>
        </w:rPr>
      </w:pPr>
      <w:r>
        <w:rPr>
          <w:sz w:val="28"/>
          <w:szCs w:val="28"/>
        </w:rPr>
        <w:t xml:space="preserve">Указом Президента Российской Федерации от 07.05.2024 </w:t>
      </w:r>
      <w:r>
        <w:rPr>
          <w:sz w:val="28"/>
          <w:szCs w:val="28"/>
        </w:rPr>
        <w:br/>
        <w:t>№ 309 «О национальных целях развития Российской Федерации на период</w:t>
      </w:r>
      <w:r>
        <w:rPr>
          <w:sz w:val="28"/>
          <w:szCs w:val="28"/>
        </w:rPr>
        <w:br/>
        <w:t>до 2030 года и на перспективу до 2036 года» определена</w:t>
      </w:r>
      <w:r>
        <w:rPr>
          <w:sz w:val="28"/>
          <w:szCs w:val="28"/>
        </w:rPr>
        <w:br/>
        <w:t>одна из национальных целей:</w:t>
      </w:r>
    </w:p>
    <w:p w:rsidR="00097639" w:rsidRDefault="00097639" w:rsidP="00097639">
      <w:pPr>
        <w:ind w:firstLine="709"/>
        <w:jc w:val="both"/>
        <w:rPr>
          <w:sz w:val="28"/>
          <w:szCs w:val="28"/>
        </w:rPr>
      </w:pPr>
      <w:r>
        <w:rPr>
          <w:sz w:val="28"/>
          <w:szCs w:val="28"/>
        </w:rPr>
        <w:t xml:space="preserve">- Устойчивая и динамичная экономика </w:t>
      </w:r>
    </w:p>
    <w:p w:rsidR="00097639" w:rsidRDefault="00097639" w:rsidP="00097639">
      <w:pPr>
        <w:ind w:firstLine="709"/>
        <w:jc w:val="both"/>
        <w:rPr>
          <w:sz w:val="28"/>
          <w:szCs w:val="28"/>
        </w:rPr>
      </w:pPr>
    </w:p>
    <w:p w:rsidR="00097639" w:rsidRDefault="00097639" w:rsidP="00097639">
      <w:pPr>
        <w:ind w:firstLine="709"/>
        <w:jc w:val="both"/>
        <w:rPr>
          <w:sz w:val="28"/>
          <w:szCs w:val="28"/>
        </w:rPr>
      </w:pPr>
      <w:r>
        <w:rPr>
          <w:sz w:val="28"/>
          <w:szCs w:val="28"/>
        </w:rPr>
        <w:lastRenderedPageBreak/>
        <w:t>Данной национальной целью установлен показатель: увеличение к 2030 году объема производства продукции агропромышленного комплекса не менее чем на 25 процентов по сравнению с уровнем 2021 года.</w:t>
      </w:r>
    </w:p>
    <w:p w:rsidR="00097639" w:rsidRDefault="00097639" w:rsidP="00097639">
      <w:pPr>
        <w:ind w:firstLine="709"/>
        <w:jc w:val="both"/>
        <w:rPr>
          <w:rFonts w:eastAsia="Calibri"/>
          <w:color w:val="000000"/>
          <w:sz w:val="28"/>
          <w:szCs w:val="28"/>
        </w:rPr>
      </w:pPr>
      <w:r>
        <w:rPr>
          <w:sz w:val="28"/>
          <w:szCs w:val="28"/>
        </w:rPr>
        <w:t xml:space="preserve">Достижение национального показателя установлено и Государственной программой Кемеровской области </w:t>
      </w:r>
      <w:r>
        <w:rPr>
          <w:rFonts w:eastAsia="Calibri"/>
          <w:sz w:val="28"/>
          <w:szCs w:val="28"/>
        </w:rPr>
        <w:t>– Кузбасса «Государственная поддержка агропромышленного комплекса Кузбасса»</w:t>
      </w:r>
    </w:p>
    <w:p w:rsidR="00885495" w:rsidRDefault="00885495" w:rsidP="001973C2">
      <w:pPr>
        <w:shd w:val="nil"/>
        <w:outlineLvl w:val="0"/>
        <w:rPr>
          <w:sz w:val="28"/>
          <w:szCs w:val="28"/>
        </w:rPr>
      </w:pPr>
    </w:p>
    <w:p w:rsidR="001973C2" w:rsidRPr="00097639" w:rsidRDefault="00154B5D" w:rsidP="001973C2">
      <w:pPr>
        <w:pStyle w:val="a4"/>
        <w:jc w:val="center"/>
        <w:rPr>
          <w:rFonts w:ascii="Times New Roman" w:hAnsi="Times New Roman"/>
          <w:b/>
          <w:sz w:val="28"/>
          <w:szCs w:val="28"/>
        </w:rPr>
      </w:pPr>
      <w:r w:rsidRPr="00097639">
        <w:rPr>
          <w:rFonts w:ascii="Times New Roman" w:eastAsia="Arial" w:hAnsi="Times New Roman"/>
          <w:b/>
          <w:bCs/>
          <w:sz w:val="28"/>
          <w:szCs w:val="28"/>
        </w:rPr>
        <w:t>4</w:t>
      </w:r>
      <w:r w:rsidR="001973C2" w:rsidRPr="00097639">
        <w:rPr>
          <w:rFonts w:ascii="Times New Roman" w:eastAsia="Arial" w:hAnsi="Times New Roman"/>
          <w:b/>
          <w:bCs/>
          <w:sz w:val="28"/>
          <w:szCs w:val="28"/>
        </w:rPr>
        <w:t>. Задачи</w:t>
      </w:r>
      <w:r w:rsidR="001973C2" w:rsidRPr="00097639">
        <w:rPr>
          <w:rFonts w:ascii="Times New Roman" w:hAnsi="Times New Roman"/>
          <w:b/>
          <w:bCs/>
          <w:sz w:val="28"/>
          <w:szCs w:val="28"/>
        </w:rPr>
        <w:t xml:space="preserve"> </w:t>
      </w:r>
      <w:r w:rsidR="00885495" w:rsidRPr="00097639">
        <w:rPr>
          <w:rFonts w:ascii="Times New Roman" w:hAnsi="Times New Roman"/>
          <w:b/>
          <w:bCs/>
          <w:sz w:val="28"/>
          <w:szCs w:val="28"/>
        </w:rPr>
        <w:t>муниципальн</w:t>
      </w:r>
      <w:r w:rsidR="001973C2" w:rsidRPr="00097639">
        <w:rPr>
          <w:rFonts w:ascii="Times New Roman" w:hAnsi="Times New Roman"/>
          <w:b/>
          <w:bCs/>
          <w:sz w:val="28"/>
          <w:szCs w:val="28"/>
        </w:rPr>
        <w:t>ого управления</w:t>
      </w:r>
      <w:r w:rsidR="00885495" w:rsidRPr="00097639">
        <w:rPr>
          <w:rFonts w:ascii="Times New Roman" w:hAnsi="Times New Roman"/>
          <w:b/>
          <w:bCs/>
          <w:sz w:val="28"/>
          <w:szCs w:val="28"/>
        </w:rPr>
        <w:t xml:space="preserve"> и </w:t>
      </w:r>
      <w:r w:rsidR="001973C2" w:rsidRPr="00097639">
        <w:rPr>
          <w:rFonts w:ascii="Times New Roman" w:hAnsi="Times New Roman"/>
          <w:b/>
          <w:bCs/>
          <w:sz w:val="28"/>
          <w:szCs w:val="28"/>
        </w:rPr>
        <w:t xml:space="preserve">способы их эффективного решения в </w:t>
      </w:r>
      <w:r w:rsidR="00885495" w:rsidRPr="00097639">
        <w:rPr>
          <w:rFonts w:ascii="Times New Roman" w:hAnsi="Times New Roman"/>
          <w:b/>
          <w:bCs/>
          <w:sz w:val="28"/>
          <w:szCs w:val="28"/>
        </w:rPr>
        <w:t>сфере реализации муниципальной программы</w:t>
      </w:r>
    </w:p>
    <w:p w:rsidR="001973C2" w:rsidRDefault="001973C2" w:rsidP="001973C2">
      <w:pPr>
        <w:pStyle w:val="Heading1"/>
        <w:jc w:val="center"/>
        <w:rPr>
          <w:sz w:val="28"/>
          <w:szCs w:val="28"/>
        </w:rPr>
      </w:pPr>
    </w:p>
    <w:p w:rsidR="001973C2" w:rsidRDefault="001973C2" w:rsidP="001973C2">
      <w:pPr>
        <w:pStyle w:val="a4"/>
        <w:ind w:firstLine="708"/>
        <w:jc w:val="both"/>
        <w:rPr>
          <w:rFonts w:ascii="Times New Roman" w:hAnsi="Times New Roman"/>
          <w:sz w:val="28"/>
          <w:szCs w:val="28"/>
        </w:rPr>
      </w:pPr>
      <w:r>
        <w:rPr>
          <w:rFonts w:ascii="Times New Roman" w:hAnsi="Times New Roman"/>
          <w:sz w:val="28"/>
          <w:szCs w:val="28"/>
        </w:rPr>
        <w:t>Основные задачи государственного управления в сфере реализации Программы и способы их эффективного решения определены Стратегией развития сельского хозяйства, пищевой и перерабатывающей промышленности Кемеровской области на период до 2035 года.</w:t>
      </w:r>
    </w:p>
    <w:p w:rsidR="001973C2" w:rsidRDefault="001973C2" w:rsidP="001973C2">
      <w:pPr>
        <w:pStyle w:val="a4"/>
        <w:ind w:firstLine="708"/>
        <w:jc w:val="both"/>
        <w:rPr>
          <w:rFonts w:ascii="Times New Roman" w:hAnsi="Times New Roman"/>
          <w:sz w:val="28"/>
          <w:szCs w:val="28"/>
        </w:rPr>
      </w:pPr>
      <w:r>
        <w:rPr>
          <w:rFonts w:ascii="Times New Roman" w:eastAsia="Arial" w:hAnsi="Times New Roman"/>
          <w:sz w:val="28"/>
          <w:szCs w:val="28"/>
        </w:rPr>
        <w:t>Главная задача агропромышленного комплекса - обеспечение населения продовольствием</w:t>
      </w:r>
      <w:r>
        <w:rPr>
          <w:rFonts w:ascii="Times New Roman" w:hAnsi="Times New Roman"/>
          <w:sz w:val="28"/>
          <w:szCs w:val="28"/>
        </w:rPr>
        <w:t>.</w:t>
      </w:r>
    </w:p>
    <w:p w:rsidR="001973C2" w:rsidRDefault="001973C2" w:rsidP="001973C2">
      <w:pPr>
        <w:pStyle w:val="a4"/>
        <w:ind w:firstLine="720"/>
        <w:jc w:val="both"/>
        <w:rPr>
          <w:rFonts w:ascii="Times New Roman" w:hAnsi="Times New Roman"/>
          <w:sz w:val="28"/>
          <w:szCs w:val="28"/>
        </w:rPr>
      </w:pPr>
      <w:r>
        <w:rPr>
          <w:rFonts w:ascii="Times New Roman" w:hAnsi="Times New Roman"/>
          <w:sz w:val="28"/>
          <w:szCs w:val="28"/>
        </w:rPr>
        <w:t>Для достижения обозначенных целей и задач необходимо:</w:t>
      </w:r>
    </w:p>
    <w:p w:rsidR="001973C2" w:rsidRDefault="00FF497C" w:rsidP="001973C2">
      <w:pPr>
        <w:pStyle w:val="a4"/>
        <w:ind w:firstLine="720"/>
        <w:jc w:val="both"/>
        <w:rPr>
          <w:rFonts w:ascii="Times New Roman" w:hAnsi="Times New Roman"/>
          <w:sz w:val="28"/>
          <w:szCs w:val="28"/>
        </w:rPr>
      </w:pPr>
      <w:r>
        <w:rPr>
          <w:rFonts w:ascii="Times New Roman" w:hAnsi="Times New Roman"/>
          <w:sz w:val="28"/>
          <w:szCs w:val="28"/>
        </w:rPr>
        <w:t>п</w:t>
      </w:r>
      <w:r w:rsidR="001973C2">
        <w:rPr>
          <w:rFonts w:ascii="Times New Roman" w:hAnsi="Times New Roman"/>
          <w:sz w:val="28"/>
          <w:szCs w:val="28"/>
        </w:rPr>
        <w:t>редотвращение выбытия земель сельскохозяйственного назначения, сохранение и вовлечение их в сельскохозяйственное производство, разработка программ сохранения и восстановления плодородия почв;</w:t>
      </w:r>
    </w:p>
    <w:p w:rsidR="001973C2" w:rsidRDefault="001973C2" w:rsidP="001973C2">
      <w:pPr>
        <w:pStyle w:val="a4"/>
        <w:ind w:firstLine="720"/>
        <w:jc w:val="both"/>
        <w:rPr>
          <w:rFonts w:ascii="Times New Roman" w:hAnsi="Times New Roman"/>
          <w:sz w:val="28"/>
          <w:szCs w:val="28"/>
        </w:rPr>
      </w:pPr>
      <w:r>
        <w:rPr>
          <w:rFonts w:ascii="Times New Roman" w:hAnsi="Times New Roman"/>
          <w:sz w:val="28"/>
          <w:szCs w:val="28"/>
        </w:rPr>
        <w:t xml:space="preserve">стимулирование </w:t>
      </w:r>
      <w:proofErr w:type="gramStart"/>
      <w:r>
        <w:rPr>
          <w:rFonts w:ascii="Times New Roman" w:hAnsi="Times New Roman"/>
          <w:sz w:val="28"/>
          <w:szCs w:val="28"/>
        </w:rPr>
        <w:t>увеличения объемов производства основных видов сельскохозяйственной продукции</w:t>
      </w:r>
      <w:proofErr w:type="gramEnd"/>
      <w:r>
        <w:rPr>
          <w:rFonts w:ascii="Times New Roman" w:hAnsi="Times New Roman"/>
          <w:sz w:val="28"/>
          <w:szCs w:val="28"/>
        </w:rPr>
        <w:t xml:space="preserve"> и продукции пищевой и перерабатывающей промышленности; </w:t>
      </w:r>
    </w:p>
    <w:p w:rsidR="001973C2" w:rsidRDefault="001973C2" w:rsidP="001973C2">
      <w:pPr>
        <w:pStyle w:val="a4"/>
        <w:ind w:firstLine="720"/>
        <w:jc w:val="both"/>
        <w:rPr>
          <w:rFonts w:ascii="Times New Roman" w:hAnsi="Times New Roman"/>
          <w:sz w:val="28"/>
          <w:szCs w:val="28"/>
        </w:rPr>
      </w:pPr>
      <w:r>
        <w:rPr>
          <w:rFonts w:ascii="Times New Roman" w:hAnsi="Times New Roman"/>
          <w:sz w:val="28"/>
          <w:szCs w:val="28"/>
        </w:rPr>
        <w:t xml:space="preserve">повышение эффективности функционирования внутреннего рынка сельскохозяйственной продукции, сырья и продовольствия, развитие его инфраструктуры; </w:t>
      </w:r>
    </w:p>
    <w:p w:rsidR="001973C2" w:rsidRDefault="001973C2" w:rsidP="001973C2">
      <w:pPr>
        <w:pStyle w:val="a4"/>
        <w:ind w:firstLine="720"/>
        <w:jc w:val="both"/>
        <w:rPr>
          <w:rFonts w:ascii="Times New Roman" w:hAnsi="Times New Roman"/>
          <w:sz w:val="28"/>
          <w:szCs w:val="28"/>
        </w:rPr>
      </w:pPr>
      <w:r>
        <w:rPr>
          <w:rFonts w:ascii="Times New Roman" w:hAnsi="Times New Roman"/>
          <w:sz w:val="28"/>
          <w:szCs w:val="28"/>
        </w:rPr>
        <w:t xml:space="preserve">стимулирование модернизации и обновления материально-технической и технологической базы функционирования сельскохозяйственного производства; </w:t>
      </w:r>
    </w:p>
    <w:p w:rsidR="001973C2" w:rsidRDefault="001973C2" w:rsidP="001973C2">
      <w:pPr>
        <w:pStyle w:val="a4"/>
        <w:ind w:firstLine="720"/>
        <w:jc w:val="both"/>
        <w:rPr>
          <w:rFonts w:ascii="Times New Roman" w:hAnsi="Times New Roman"/>
          <w:sz w:val="28"/>
          <w:szCs w:val="28"/>
        </w:rPr>
      </w:pPr>
      <w:r>
        <w:rPr>
          <w:rFonts w:ascii="Times New Roman" w:hAnsi="Times New Roman"/>
          <w:sz w:val="28"/>
          <w:szCs w:val="28"/>
        </w:rPr>
        <w:t xml:space="preserve">поддержание финансовой устойчивости агропромышленного комплекса; </w:t>
      </w:r>
    </w:p>
    <w:p w:rsidR="001973C2" w:rsidRDefault="001973C2" w:rsidP="001973C2">
      <w:pPr>
        <w:pStyle w:val="a4"/>
        <w:ind w:firstLine="720"/>
        <w:jc w:val="both"/>
        <w:rPr>
          <w:rFonts w:ascii="Times New Roman" w:hAnsi="Times New Roman"/>
          <w:sz w:val="28"/>
          <w:szCs w:val="28"/>
        </w:rPr>
      </w:pPr>
      <w:r>
        <w:rPr>
          <w:rFonts w:ascii="Times New Roman" w:hAnsi="Times New Roman"/>
          <w:sz w:val="28"/>
          <w:szCs w:val="28"/>
        </w:rPr>
        <w:t xml:space="preserve">создание благоприятных условий для повышения объема инвестиций в агропромышленный комплекс; </w:t>
      </w:r>
    </w:p>
    <w:p w:rsidR="001973C2" w:rsidRDefault="001973C2" w:rsidP="001973C2">
      <w:pPr>
        <w:pStyle w:val="a4"/>
        <w:ind w:firstLine="720"/>
        <w:jc w:val="both"/>
        <w:rPr>
          <w:rFonts w:ascii="Times New Roman" w:hAnsi="Times New Roman"/>
          <w:sz w:val="28"/>
          <w:szCs w:val="28"/>
        </w:rPr>
      </w:pPr>
      <w:r>
        <w:rPr>
          <w:rFonts w:ascii="Times New Roman" w:hAnsi="Times New Roman"/>
          <w:sz w:val="28"/>
          <w:szCs w:val="28"/>
        </w:rPr>
        <w:t xml:space="preserve">Государственная политика в области функционирования и развития агропромышленного комплекса должна строиться на принципах сбалансированности региональных рынков сельскохозяйственной продукции, сырья и продовольствия, обеспечения максимальной эффективности использования средств консолидированных бюджетов, предоставляемых на поддержку сельскохозяйственного производства, обеспечения доступности и </w:t>
      </w:r>
      <w:proofErr w:type="spellStart"/>
      <w:r>
        <w:rPr>
          <w:rFonts w:ascii="Times New Roman" w:hAnsi="Times New Roman"/>
          <w:sz w:val="28"/>
          <w:szCs w:val="28"/>
        </w:rPr>
        <w:t>адресности</w:t>
      </w:r>
      <w:proofErr w:type="spellEnd"/>
      <w:r>
        <w:rPr>
          <w:rFonts w:ascii="Times New Roman" w:hAnsi="Times New Roman"/>
          <w:sz w:val="28"/>
          <w:szCs w:val="28"/>
        </w:rPr>
        <w:t xml:space="preserve"> предоставляемых средств государственной поддержки.</w:t>
      </w:r>
    </w:p>
    <w:p w:rsidR="001973C2" w:rsidRDefault="001973C2" w:rsidP="001973C2">
      <w:pPr>
        <w:widowControl w:val="0"/>
        <w:ind w:right="-36"/>
        <w:jc w:val="both"/>
        <w:outlineLvl w:val="0"/>
        <w:rPr>
          <w:sz w:val="28"/>
          <w:szCs w:val="28"/>
        </w:rPr>
      </w:pPr>
    </w:p>
    <w:p w:rsidR="001973C2" w:rsidRDefault="001973C2" w:rsidP="001973C2">
      <w:pPr>
        <w:widowControl w:val="0"/>
        <w:ind w:right="-36"/>
        <w:jc w:val="both"/>
        <w:outlineLvl w:val="0"/>
        <w:rPr>
          <w:sz w:val="28"/>
          <w:szCs w:val="28"/>
        </w:rPr>
      </w:pPr>
    </w:p>
    <w:p w:rsidR="001973C2" w:rsidRDefault="001973C2" w:rsidP="001973C2">
      <w:pPr>
        <w:widowControl w:val="0"/>
        <w:ind w:right="-36"/>
        <w:jc w:val="both"/>
        <w:outlineLvl w:val="0"/>
      </w:pPr>
    </w:p>
    <w:p w:rsidR="00C80FAC" w:rsidRDefault="00C80FAC"/>
    <w:sectPr w:rsidR="00C80FAC" w:rsidSect="00181F06">
      <w:pgSz w:w="11906" w:h="16838"/>
      <w:pgMar w:top="1134" w:right="850" w:bottom="89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812A7"/>
    <w:multiLevelType w:val="hybridMultilevel"/>
    <w:tmpl w:val="66BCAB8C"/>
    <w:lvl w:ilvl="0" w:tplc="95A67398">
      <w:start w:val="1"/>
      <w:numFmt w:val="decimal"/>
      <w:lvlText w:val="%1."/>
      <w:lvlJc w:val="left"/>
    </w:lvl>
    <w:lvl w:ilvl="1" w:tplc="24A64766">
      <w:start w:val="1"/>
      <w:numFmt w:val="lowerLetter"/>
      <w:lvlText w:val="%2."/>
      <w:lvlJc w:val="left"/>
      <w:pPr>
        <w:ind w:left="1440" w:hanging="360"/>
      </w:pPr>
    </w:lvl>
    <w:lvl w:ilvl="2" w:tplc="9BBACCF0">
      <w:start w:val="1"/>
      <w:numFmt w:val="lowerRoman"/>
      <w:lvlText w:val="%3."/>
      <w:lvlJc w:val="right"/>
      <w:pPr>
        <w:ind w:left="2160" w:hanging="180"/>
      </w:pPr>
    </w:lvl>
    <w:lvl w:ilvl="3" w:tplc="BE4ABA58">
      <w:start w:val="1"/>
      <w:numFmt w:val="decimal"/>
      <w:lvlText w:val="%4."/>
      <w:lvlJc w:val="left"/>
      <w:pPr>
        <w:ind w:left="2880" w:hanging="360"/>
      </w:pPr>
    </w:lvl>
    <w:lvl w:ilvl="4" w:tplc="3DA40FD0">
      <w:start w:val="1"/>
      <w:numFmt w:val="lowerLetter"/>
      <w:lvlText w:val="%5."/>
      <w:lvlJc w:val="left"/>
      <w:pPr>
        <w:ind w:left="3600" w:hanging="360"/>
      </w:pPr>
    </w:lvl>
    <w:lvl w:ilvl="5" w:tplc="156C4CE0">
      <w:start w:val="1"/>
      <w:numFmt w:val="lowerRoman"/>
      <w:lvlText w:val="%6."/>
      <w:lvlJc w:val="right"/>
      <w:pPr>
        <w:ind w:left="4320" w:hanging="180"/>
      </w:pPr>
    </w:lvl>
    <w:lvl w:ilvl="6" w:tplc="A6AA3E46">
      <w:start w:val="1"/>
      <w:numFmt w:val="decimal"/>
      <w:lvlText w:val="%7."/>
      <w:lvlJc w:val="left"/>
      <w:pPr>
        <w:ind w:left="5040" w:hanging="360"/>
      </w:pPr>
    </w:lvl>
    <w:lvl w:ilvl="7" w:tplc="84A4EB14">
      <w:start w:val="1"/>
      <w:numFmt w:val="lowerLetter"/>
      <w:lvlText w:val="%8."/>
      <w:lvlJc w:val="left"/>
      <w:pPr>
        <w:ind w:left="5760" w:hanging="360"/>
      </w:pPr>
    </w:lvl>
    <w:lvl w:ilvl="8" w:tplc="E0E42AFE">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73C2"/>
    <w:rsid w:val="00045DD0"/>
    <w:rsid w:val="00097639"/>
    <w:rsid w:val="000D3693"/>
    <w:rsid w:val="00154B5D"/>
    <w:rsid w:val="00181F06"/>
    <w:rsid w:val="001973C2"/>
    <w:rsid w:val="003350BE"/>
    <w:rsid w:val="00494256"/>
    <w:rsid w:val="004C0115"/>
    <w:rsid w:val="00885495"/>
    <w:rsid w:val="008B3D65"/>
    <w:rsid w:val="009852BE"/>
    <w:rsid w:val="00BC5E60"/>
    <w:rsid w:val="00BD2371"/>
    <w:rsid w:val="00C157F3"/>
    <w:rsid w:val="00C80FAC"/>
    <w:rsid w:val="00D34012"/>
    <w:rsid w:val="00D40134"/>
    <w:rsid w:val="00D86DEE"/>
    <w:rsid w:val="00E1628A"/>
    <w:rsid w:val="00EE6ECD"/>
    <w:rsid w:val="00FF49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3C2"/>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1"/>
    <w:uiPriority w:val="9"/>
    <w:qFormat/>
    <w:rsid w:val="00494256"/>
    <w:pPr>
      <w:spacing w:before="120" w:after="120" w:line="240" w:lineRule="auto"/>
      <w:jc w:val="both"/>
      <w:outlineLvl w:val="0"/>
    </w:pPr>
    <w:rPr>
      <w:rFonts w:ascii="XO Thames" w:eastAsia="Times New Roman" w:hAnsi="XO Thames" w:cs="Times New Roman"/>
      <w:b/>
      <w:color w:val="00000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0"/>
    <w:uiPriority w:val="1"/>
    <w:qFormat/>
    <w:rsid w:val="001973C2"/>
    <w:pPr>
      <w:widowControl w:val="0"/>
      <w:spacing w:before="1"/>
      <w:jc w:val="right"/>
      <w:outlineLvl w:val="0"/>
    </w:pPr>
    <w:rPr>
      <w:sz w:val="20"/>
      <w:szCs w:val="20"/>
    </w:rPr>
  </w:style>
  <w:style w:type="paragraph" w:customStyle="1" w:styleId="Heading2">
    <w:name w:val="Heading 2"/>
    <w:basedOn w:val="a"/>
    <w:next w:val="a"/>
    <w:uiPriority w:val="9"/>
    <w:unhideWhenUsed/>
    <w:qFormat/>
    <w:rsid w:val="001973C2"/>
    <w:pPr>
      <w:keepNext/>
      <w:keepLines/>
      <w:spacing w:before="360" w:after="200"/>
      <w:outlineLvl w:val="1"/>
    </w:pPr>
    <w:rPr>
      <w:rFonts w:ascii="Arial" w:eastAsia="Arial" w:hAnsi="Arial" w:cs="Arial"/>
      <w:sz w:val="34"/>
    </w:rPr>
  </w:style>
  <w:style w:type="paragraph" w:styleId="a3">
    <w:name w:val="List Paragraph"/>
    <w:basedOn w:val="a"/>
    <w:uiPriority w:val="1"/>
    <w:qFormat/>
    <w:rsid w:val="001973C2"/>
    <w:pPr>
      <w:ind w:left="720"/>
      <w:contextualSpacing/>
    </w:pPr>
  </w:style>
  <w:style w:type="paragraph" w:styleId="a4">
    <w:name w:val="No Spacing"/>
    <w:uiPriority w:val="1"/>
    <w:qFormat/>
    <w:rsid w:val="001973C2"/>
    <w:pPr>
      <w:spacing w:after="0" w:line="240" w:lineRule="auto"/>
    </w:pPr>
    <w:rPr>
      <w:rFonts w:ascii="Calibri" w:eastAsia="Calibri" w:hAnsi="Calibri" w:cs="Times New Roman"/>
      <w:sz w:val="20"/>
      <w:szCs w:val="20"/>
      <w:lang w:eastAsia="zh-CN"/>
    </w:rPr>
  </w:style>
  <w:style w:type="paragraph" w:styleId="a5">
    <w:name w:val="Title"/>
    <w:basedOn w:val="a"/>
    <w:next w:val="a"/>
    <w:link w:val="a6"/>
    <w:uiPriority w:val="10"/>
    <w:qFormat/>
    <w:rsid w:val="001973C2"/>
    <w:pPr>
      <w:spacing w:before="300" w:after="200"/>
      <w:contextualSpacing/>
    </w:pPr>
    <w:rPr>
      <w:sz w:val="48"/>
      <w:szCs w:val="48"/>
    </w:rPr>
  </w:style>
  <w:style w:type="character" w:customStyle="1" w:styleId="a6">
    <w:name w:val="Название Знак"/>
    <w:basedOn w:val="a0"/>
    <w:link w:val="a5"/>
    <w:uiPriority w:val="10"/>
    <w:rsid w:val="001973C2"/>
    <w:rPr>
      <w:rFonts w:ascii="Times New Roman" w:eastAsia="Times New Roman" w:hAnsi="Times New Roman" w:cs="Times New Roman"/>
      <w:sz w:val="48"/>
      <w:szCs w:val="48"/>
      <w:lang w:eastAsia="ru-RU"/>
    </w:rPr>
  </w:style>
  <w:style w:type="table" w:customStyle="1" w:styleId="ListTable4-Accent2">
    <w:name w:val="List Table 4 - Accent 2"/>
    <w:link w:val="6"/>
    <w:uiPriority w:val="99"/>
    <w:rsid w:val="001973C2"/>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character" w:customStyle="1" w:styleId="10">
    <w:name w:val="Заголовок 1 Знак"/>
    <w:link w:val="Heading1"/>
    <w:rsid w:val="001973C2"/>
    <w:rPr>
      <w:rFonts w:ascii="Times New Roman" w:eastAsia="Times New Roman" w:hAnsi="Times New Roman" w:cs="Times New Roman"/>
      <w:sz w:val="20"/>
      <w:szCs w:val="20"/>
      <w:lang w:eastAsia="ru-RU"/>
    </w:rPr>
  </w:style>
  <w:style w:type="paragraph" w:customStyle="1" w:styleId="ConsPlusNormal">
    <w:name w:val="ConsPlusNormal"/>
    <w:rsid w:val="001973C2"/>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ascii="Arial" w:eastAsia="Arial" w:hAnsi="Arial" w:cs="Arial"/>
      <w:sz w:val="16"/>
      <w:szCs w:val="20"/>
      <w:lang w:val="en-US" w:eastAsia="zh-CN"/>
    </w:rPr>
  </w:style>
  <w:style w:type="paragraph" w:customStyle="1" w:styleId="6">
    <w:name w:val="Основной текст (6)"/>
    <w:link w:val="ListTable4-Accent2"/>
    <w:uiPriority w:val="99"/>
    <w:rsid w:val="001973C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322" w:lineRule="exact"/>
      <w:jc w:val="center"/>
    </w:pPr>
    <w:rPr>
      <w:rFonts w:ascii="Times New Roman" w:eastAsia="Times New Roman" w:hAnsi="Times New Roman" w:cs="Times New Roman"/>
      <w:b/>
      <w:bCs/>
      <w:sz w:val="28"/>
      <w:szCs w:val="28"/>
      <w:lang w:eastAsia="ru-RU"/>
    </w:rPr>
  </w:style>
  <w:style w:type="paragraph" w:customStyle="1" w:styleId="12">
    <w:name w:val="Основной текст с отступом1"/>
    <w:rsid w:val="001973C2"/>
    <w:pPr>
      <w:pBdr>
        <w:top w:val="none" w:sz="4" w:space="0" w:color="000000"/>
        <w:left w:val="none" w:sz="4" w:space="0" w:color="000000"/>
        <w:bottom w:val="none" w:sz="4" w:space="0" w:color="000000"/>
        <w:right w:val="none" w:sz="4" w:space="0" w:color="000000"/>
        <w:between w:val="none" w:sz="4" w:space="0" w:color="000000"/>
      </w:pBdr>
      <w:shd w:val="nil"/>
      <w:tabs>
        <w:tab w:val="right" w:pos="9498"/>
      </w:tabs>
      <w:spacing w:after="0" w:line="240" w:lineRule="auto"/>
      <w:ind w:firstLine="567"/>
      <w:jc w:val="both"/>
    </w:pPr>
    <w:rPr>
      <w:rFonts w:ascii="Times New Roman" w:eastAsia="Times New Roman" w:hAnsi="Times New Roman" w:cs="Times New Roman"/>
      <w:sz w:val="28"/>
      <w:szCs w:val="20"/>
      <w:lang w:eastAsia="ru-RU"/>
    </w:rPr>
  </w:style>
  <w:style w:type="paragraph" w:customStyle="1" w:styleId="13">
    <w:name w:val="Без интервала1"/>
    <w:uiPriority w:val="1"/>
    <w:qFormat/>
    <w:rsid w:val="001973C2"/>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1418" w:hanging="1418"/>
    </w:pPr>
    <w:rPr>
      <w:rFonts w:ascii="Calibri" w:eastAsia="Calibri" w:hAnsi="Calibri" w:cs="Times New Roman"/>
    </w:rPr>
  </w:style>
  <w:style w:type="character" w:customStyle="1" w:styleId="a7">
    <w:name w:val="Гипертекстовая ссылка"/>
    <w:uiPriority w:val="99"/>
    <w:rsid w:val="001973C2"/>
    <w:rPr>
      <w:rFonts w:cs="Times New Roman"/>
      <w:color w:val="106BBE"/>
    </w:rPr>
  </w:style>
  <w:style w:type="paragraph" w:customStyle="1" w:styleId="formattext">
    <w:name w:val="formattext"/>
    <w:rsid w:val="001973C2"/>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rsid w:val="00154B5D"/>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
    <w:name w:val="Заголовок 1 Знак1"/>
    <w:basedOn w:val="a0"/>
    <w:link w:val="1"/>
    <w:uiPriority w:val="9"/>
    <w:rsid w:val="00494256"/>
    <w:rPr>
      <w:rFonts w:asciiTheme="majorHAnsi" w:eastAsiaTheme="majorEastAsia" w:hAnsiTheme="majorHAnsi" w:cstheme="majorBidi"/>
      <w:b/>
      <w:bCs/>
      <w:color w:val="365F91" w:themeColor="accent1" w:themeShade="BF"/>
      <w:sz w:val="28"/>
      <w:szCs w:val="28"/>
      <w:lang w:eastAsia="ru-RU"/>
    </w:rPr>
  </w:style>
  <w:style w:type="character" w:customStyle="1" w:styleId="WW8Num4z0">
    <w:name w:val="WW8Num4z0"/>
    <w:rsid w:val="00181F06"/>
    <w:rPr>
      <w:rFonts w:ascii="Symbol" w:hAnsi="Symbol" w:cs="Symbol"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ov.garant.ru/document?id=74304210&amp;sub=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7</Pages>
  <Words>2434</Words>
  <Characters>13877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Томара</dc:creator>
  <cp:lastModifiedBy>Томара</cp:lastModifiedBy>
  <cp:revision>12</cp:revision>
  <cp:lastPrinted>2025-08-05T07:48:00Z</cp:lastPrinted>
  <dcterms:created xsi:type="dcterms:W3CDTF">2025-08-05T07:46:00Z</dcterms:created>
  <dcterms:modified xsi:type="dcterms:W3CDTF">2025-11-20T03:21:00Z</dcterms:modified>
</cp:coreProperties>
</file>