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1E9" w:rsidRPr="00C1527D" w:rsidRDefault="008C3EF2" w:rsidP="008C3EF2">
      <w:pPr>
        <w:jc w:val="center"/>
        <w:rPr>
          <w:b/>
          <w:sz w:val="32"/>
          <w:szCs w:val="32"/>
        </w:rPr>
      </w:pPr>
      <w:proofErr w:type="gramStart"/>
      <w:r w:rsidRPr="00C1527D">
        <w:rPr>
          <w:b/>
          <w:sz w:val="32"/>
          <w:szCs w:val="32"/>
        </w:rPr>
        <w:t>ЗАПАДНО-СИБИРСКАЯ</w:t>
      </w:r>
      <w:proofErr w:type="gramEnd"/>
      <w:r w:rsidRPr="00C1527D">
        <w:rPr>
          <w:b/>
          <w:sz w:val="32"/>
          <w:szCs w:val="32"/>
        </w:rPr>
        <w:t xml:space="preserve"> ТРАНСПОРТНАЯ ПРОКУРАТУРА РАЗЪЯСНЯЕТ:</w:t>
      </w:r>
    </w:p>
    <w:p w:rsidR="008C3EF2" w:rsidRPr="00C1527D" w:rsidRDefault="008C3EF2" w:rsidP="00C1527D">
      <w:pPr>
        <w:spacing w:after="0"/>
        <w:jc w:val="center"/>
        <w:rPr>
          <w:rFonts w:ascii="Times New Roman" w:hAnsi="Times New Roman" w:cs="Times New Roman"/>
          <w:b/>
          <w:bCs/>
          <w:color w:val="333333"/>
          <w:sz w:val="28"/>
          <w:szCs w:val="28"/>
          <w:shd w:val="clear" w:color="auto" w:fill="FFFFFF"/>
        </w:rPr>
      </w:pPr>
      <w:r w:rsidRPr="00C1527D">
        <w:rPr>
          <w:rFonts w:ascii="Times New Roman" w:hAnsi="Times New Roman" w:cs="Times New Roman"/>
          <w:b/>
          <w:bCs/>
          <w:color w:val="333333"/>
          <w:sz w:val="28"/>
          <w:szCs w:val="28"/>
          <w:shd w:val="clear" w:color="auto" w:fill="FFFFFF"/>
        </w:rPr>
        <w:t>Административная ответственность членов закупочных комиссий</w:t>
      </w:r>
    </w:p>
    <w:p w:rsidR="00C1527D" w:rsidRPr="00C1527D" w:rsidRDefault="00C1527D"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Правильная оценка и сопоставление заявок поставщиков – безусловная обязанность каждого члена закупочной комиссии при проведении государственными, муниципальными или корпоративными заказчиками транспортной и иных отраслей конкурентных процедур.</w:t>
      </w:r>
    </w:p>
    <w:p w:rsidR="00C1527D" w:rsidRPr="00C1527D" w:rsidRDefault="00C1527D"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Основной вид ответственности, грозящей членам комиссии заказчика за нарушения при рассмотрении заявок на участие в запросе котировок, конкурсах и аукционах – административная ответственность, предусмотренная частью 7 статьи 7.30.1, частью 3 статьи 7.30.4 Кодекса Российской Федерации об административных правонарушениях.</w:t>
      </w:r>
    </w:p>
    <w:p w:rsidR="00C1527D" w:rsidRPr="00C1527D" w:rsidRDefault="00C1527D"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В равной степени признаются нарушениями отклонение заявки на участие в конкурентной процедуре по основаниям, не предусмотренным законодательством о закупках или закупочной документацией, признание заявки надлежащей и соответствующей установленным требованиям, если участнику, подавшему такую заявку, должно быть отказано в допуске, в соответствии с законодательством о публичных закупках и условиями документации о конкурентной процедуре, а также нарушение порядка рассмотрения и оценки заявок на участие в конкурсе.</w:t>
      </w:r>
    </w:p>
    <w:p w:rsidR="00C1527D" w:rsidRPr="00C1527D" w:rsidRDefault="00C1527D"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Типичными нарушениями, допускаемыми членами закупочных комиссий, являются допуск к участию хозяйствующих субъектов, включенных в реестр недобросовестных поставщиков, не обладающих должным опытом и квалификацией для поставки закупаемых товаров, выполнения работ (оказание услуг), предлагающих к поставке товары иных характеристик.</w:t>
      </w:r>
    </w:p>
    <w:p w:rsidR="00C1527D" w:rsidRPr="00C1527D" w:rsidRDefault="00C1527D"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 xml:space="preserve">Также распространены случаи неправомерного отклонения заявок участников в связи с </w:t>
      </w:r>
      <w:proofErr w:type="spellStart"/>
      <w:r w:rsidRPr="00C1527D">
        <w:rPr>
          <w:color w:val="333333"/>
          <w:sz w:val="28"/>
          <w:szCs w:val="28"/>
        </w:rPr>
        <w:t>непредоставлением</w:t>
      </w:r>
      <w:proofErr w:type="spellEnd"/>
      <w:r w:rsidRPr="00C1527D">
        <w:rPr>
          <w:color w:val="333333"/>
          <w:sz w:val="28"/>
          <w:szCs w:val="28"/>
        </w:rPr>
        <w:t xml:space="preserve"> документов, обязанность по предоставлению которых возложена на оператора электронной площадки, отсутствием документов, которые не препятствуют участию и оценке в рамках конкурсного отбора.</w:t>
      </w:r>
    </w:p>
    <w:p w:rsidR="00C1527D" w:rsidRPr="00C1527D" w:rsidRDefault="00C1527D"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Такие действия закупочных комиссий влекут наложение административного штрафа на каждого ее члена в размере от 5 до 30 тысяч рублей для корпоративных заказчиков и одного процента от начальной (максимальной) цены контракта, но не менее 5 и не более 30 тысяч рублей для государственного (муниципального) заказчика.</w:t>
      </w:r>
    </w:p>
    <w:p w:rsidR="00C1527D" w:rsidRPr="00C1527D" w:rsidRDefault="00C1527D"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Ответственность не наступит, если требование, которое послужило основанием неправомерного действия, установлено в документах закупки с нарушением действующего законодательства.</w:t>
      </w:r>
    </w:p>
    <w:p w:rsidR="00C1527D" w:rsidRPr="00C1527D" w:rsidRDefault="00C1527D" w:rsidP="00C1527D">
      <w:pPr>
        <w:spacing w:after="0"/>
        <w:jc w:val="center"/>
        <w:rPr>
          <w:rFonts w:ascii="Times New Roman" w:hAnsi="Times New Roman" w:cs="Times New Roman"/>
          <w:b/>
          <w:sz w:val="28"/>
          <w:szCs w:val="28"/>
        </w:rPr>
      </w:pPr>
    </w:p>
    <w:p w:rsidR="008C3EF2" w:rsidRPr="00C1527D" w:rsidRDefault="008C3EF2" w:rsidP="00C1527D">
      <w:pPr>
        <w:spacing w:after="0"/>
        <w:jc w:val="center"/>
        <w:rPr>
          <w:rFonts w:ascii="Times New Roman" w:hAnsi="Times New Roman" w:cs="Times New Roman"/>
          <w:b/>
          <w:sz w:val="28"/>
          <w:szCs w:val="28"/>
        </w:rPr>
      </w:pPr>
    </w:p>
    <w:p w:rsidR="008C3EF2" w:rsidRPr="00C1527D" w:rsidRDefault="008C3EF2" w:rsidP="00C1527D">
      <w:pPr>
        <w:spacing w:after="0"/>
        <w:jc w:val="center"/>
        <w:rPr>
          <w:rFonts w:ascii="Times New Roman" w:hAnsi="Times New Roman" w:cs="Times New Roman"/>
          <w:b/>
          <w:bCs/>
          <w:color w:val="333333"/>
          <w:sz w:val="28"/>
          <w:szCs w:val="28"/>
          <w:shd w:val="clear" w:color="auto" w:fill="FFFFFF"/>
        </w:rPr>
      </w:pPr>
      <w:r w:rsidRPr="00C1527D">
        <w:rPr>
          <w:rFonts w:ascii="Times New Roman" w:hAnsi="Times New Roman" w:cs="Times New Roman"/>
          <w:b/>
          <w:bCs/>
          <w:color w:val="333333"/>
          <w:sz w:val="28"/>
          <w:szCs w:val="28"/>
          <w:shd w:val="clear" w:color="auto" w:fill="FFFFFF"/>
        </w:rPr>
        <w:t>Урегулирование конфликта интересов</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 xml:space="preserve">Действующее антикоррупционное законодательство для должностных лиц, проходящих государственную и муниципальную службу, предусматривает </w:t>
      </w:r>
      <w:r w:rsidRPr="00C1527D">
        <w:rPr>
          <w:color w:val="333333"/>
          <w:sz w:val="28"/>
          <w:szCs w:val="28"/>
        </w:rPr>
        <w:lastRenderedPageBreak/>
        <w:t>значительный перечень обязанностей, запретов и ограничений, к числу которых относится необходимость принимать меры по предотвращению и урегулированию конфликта интересов.</w:t>
      </w:r>
      <w:r w:rsidRPr="00C1527D">
        <w:rPr>
          <w:color w:val="333333"/>
          <w:sz w:val="28"/>
          <w:szCs w:val="28"/>
        </w:rPr>
        <w:br/>
      </w:r>
      <w:r w:rsidRPr="00C1527D">
        <w:rPr>
          <w:color w:val="333333"/>
          <w:sz w:val="28"/>
          <w:szCs w:val="28"/>
        </w:rPr>
        <w:br/>
        <w:t>В соответствии со статьей 10 Федерального закона от 25.12.2008№ 273-ФЗ «О противодействии коррупции» под конфликтом интересов понимается ситуация, при которой личная заинтересованность государственного гражданского (муниципального) служащего влияет или может повлиять на надлежащее, объективное и беспристрастное исполнение им должностных (служебных) обязанностей.</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При этом личная заинтересованность выражается в возможности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государственным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служащий и (или) лица, состоящие с ним в близком родстве или свойстве, связаны имущественными, корпоративными или иными близкими отношениями.</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Тот факт, что служащий расторг брак, не является безусловным основанием для вывода об отсутствии личной заинтересованности, поскольку нередко бывшие супруги проживают совместно и поддерживают близкие отношения.</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К случаям возникновения личной заинтересованности можно отнести ситуации, когда выгоду получают или могут получить иные лица, например, друзья служащего, его родственников.</w:t>
      </w:r>
      <w:r w:rsidRPr="00C1527D">
        <w:rPr>
          <w:color w:val="333333"/>
          <w:sz w:val="28"/>
          <w:szCs w:val="28"/>
        </w:rPr>
        <w:br/>
        <w:t>Частью 3 статьи 10 Федерального закона от 25.12.2008 № 273-ФЗ «О противодействии коррупции» закреплена обязанность служащих принимать меры по предотвращению и урегулированию конфликта интересов, перечень которых законодателем не ограничен.</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В частности, служащий обязан:</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сообщить представителю нанимателя о возникшем конфликте интересов или о возможности его возникновения. Для этого необходимо направить представителю нанимателя соответствующее уведомление;</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при необходимости осуществить самоотвод (например, если служащий является членом конкурсной комиссии на замещение вакантной должности госоргана, при этом один из кандидатов – его родственник);</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отказаться от выгоды, ставшей причиной возникновения конфликта интересов (например, служащий получает бесплатные услуги, скидки от организаций, в отношении которых он осуществляет отдельные функции государственного управления или же занимается оплачиваемой деятельностью в таких организациях).</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Непринятие служащим мер по предотвращению или урегулированию конфликта интересов является правонарушением, влекущим увольнение по утрате доверия.</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lastRenderedPageBreak/>
        <w:t>Соблюдение служащими указанного требования обеспечивается соответствующими комиссиями.</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Представитель нанимателя (работодатель) также обязан принять меры по предотвращению или урегулированию конфликта интересов, если ему стало известно о возникновении у служащего личной заинтересованности, которая приводит или может привести к такому конфликту.</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К примеру, данная обязанность выражается в изменении должностных полномочий или служебного положения служащего, являющегося стороной конфликта интересов.</w:t>
      </w:r>
    </w:p>
    <w:p w:rsidR="008C3EF2" w:rsidRPr="00C1527D" w:rsidRDefault="008C3EF2" w:rsidP="00C1527D">
      <w:pPr>
        <w:spacing w:after="0"/>
        <w:jc w:val="center"/>
        <w:rPr>
          <w:rFonts w:ascii="Times New Roman" w:hAnsi="Times New Roman" w:cs="Times New Roman"/>
          <w:b/>
          <w:sz w:val="28"/>
          <w:szCs w:val="28"/>
        </w:rPr>
      </w:pPr>
    </w:p>
    <w:p w:rsidR="008C3EF2" w:rsidRPr="00C1527D" w:rsidRDefault="008C3EF2" w:rsidP="00C1527D">
      <w:pPr>
        <w:spacing w:after="0"/>
        <w:jc w:val="center"/>
        <w:rPr>
          <w:rFonts w:ascii="Times New Roman" w:hAnsi="Times New Roman" w:cs="Times New Roman"/>
          <w:b/>
          <w:bCs/>
          <w:color w:val="333333"/>
          <w:sz w:val="28"/>
          <w:szCs w:val="28"/>
          <w:shd w:val="clear" w:color="auto" w:fill="FFFFFF"/>
        </w:rPr>
      </w:pPr>
      <w:r w:rsidRPr="00C1527D">
        <w:rPr>
          <w:rFonts w:ascii="Times New Roman" w:hAnsi="Times New Roman" w:cs="Times New Roman"/>
          <w:b/>
          <w:bCs/>
          <w:color w:val="333333"/>
          <w:sz w:val="28"/>
          <w:szCs w:val="28"/>
          <w:shd w:val="clear" w:color="auto" w:fill="FFFFFF"/>
        </w:rPr>
        <w:t>Меры по профилактике коррупции</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Действующее антикоррупционное законодательство для организаций любой формы собственности предусматривает обязанность принимать меры по предупреждению коррупции, которая закреплена статьей 13.3 Федерального закона от 25.12.2008 № 273-ФЗ «О противодействии коррупции».</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Более детально их характер раскрывается в разработанных и утвержденных Министерством труда и социальной защиты Российской Федерации «методических рекомендациях по разработке и принятию организациями мер по предупреждению и противодействию коррупции», а также «мерах по предупреждению коррупции в организациях».</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В частности, такие меры могут включать:</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 определение подразделений или должностных лиц, ответственных за профилактику коррупционных и иных правонарушений, в том числе в части закрепления полномочий по подготовке и направлению уведомлений в государственные и муниципальные органы при приеме на работу бывших государственных и муниципальных служащих;</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 сотрудничество организации с правоохранительными органами;</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 разработку и внедрение в практику стандартов и процедур, направленных на обеспечение добросовестной работы организации.</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В рамках указанных требований закона в организациях разрабатываются и утверждаются антикоррупционные документы, в том числе положение о комиссии по противодействию коррупции, кодекс этики и служебного поведения работников, положение по предотвращению и урегулированию конфликта интересов, план мероприятий по профилактике коррупционных проявлений.</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Специальные обязанности в связи с предупреждением и противодействием коррупции могут устанавливаться для определенной категории лиц, работающих в организации, в том числе руководства организации; должностных лиц, ответственных за реализацию антикоррупционной политики; лиц, деятельность которых связана с коррупционными рисками, в частности, осуществляющих закупки товаров, работ и услуг, бухгалтерский учет, внутренний контроль и аудит, а также наделенных организационно-распорядительными и административно-хозяйственными полномочиями и т.п.</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lastRenderedPageBreak/>
        <w:t>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трудовым законодательством, за совершение неправомерных действий, повлекших неисполнение возложенных на него трудовых обязанностей.</w:t>
      </w:r>
    </w:p>
    <w:p w:rsidR="008C3EF2" w:rsidRPr="00C1527D" w:rsidRDefault="008C3EF2" w:rsidP="00C1527D">
      <w:pPr>
        <w:spacing w:after="0"/>
        <w:jc w:val="center"/>
        <w:rPr>
          <w:rFonts w:ascii="Times New Roman" w:hAnsi="Times New Roman" w:cs="Times New Roman"/>
          <w:b/>
          <w:sz w:val="28"/>
          <w:szCs w:val="28"/>
        </w:rPr>
      </w:pPr>
    </w:p>
    <w:p w:rsidR="008C3EF2" w:rsidRPr="00C1527D" w:rsidRDefault="008C3EF2" w:rsidP="00C1527D">
      <w:pPr>
        <w:spacing w:after="0"/>
        <w:jc w:val="center"/>
        <w:rPr>
          <w:rFonts w:ascii="Times New Roman" w:hAnsi="Times New Roman" w:cs="Times New Roman"/>
          <w:b/>
          <w:bCs/>
          <w:color w:val="333333"/>
          <w:sz w:val="28"/>
          <w:szCs w:val="28"/>
          <w:shd w:val="clear" w:color="auto" w:fill="FFFFFF"/>
        </w:rPr>
      </w:pPr>
      <w:r w:rsidRPr="00C1527D">
        <w:rPr>
          <w:rFonts w:ascii="Times New Roman" w:hAnsi="Times New Roman" w:cs="Times New Roman"/>
          <w:b/>
          <w:bCs/>
          <w:color w:val="333333"/>
          <w:sz w:val="28"/>
          <w:szCs w:val="28"/>
          <w:shd w:val="clear" w:color="auto" w:fill="FFFFFF"/>
        </w:rPr>
        <w:t>Ограничения для бывших государственных служащих</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Действующее антикоррупционное законодательство для должностных лиц, ранее проходивших государственную службу, предусматривает ряд ограничений, несоблюдение которых может повлечь расторжение с ними вновь заключенных трудовых или гражданско-правовых договоров.</w:t>
      </w:r>
      <w:r w:rsidRPr="00C1527D">
        <w:rPr>
          <w:color w:val="333333"/>
          <w:sz w:val="28"/>
          <w:szCs w:val="28"/>
        </w:rPr>
        <w:br/>
      </w:r>
      <w:r w:rsidRPr="00C1527D">
        <w:rPr>
          <w:color w:val="333333"/>
          <w:sz w:val="28"/>
          <w:szCs w:val="28"/>
        </w:rPr>
        <w:br/>
        <w:t>В соответствии с частью 1 статьи 12 Федерального закона от 25.12.2008 № 273-ФЗ «О противодействии коррупции» (далее – Федеральный закон «О противодействии коррупции»)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Понятие функций государственного, муниципального (административного) управления раскрывается в пункте 4 статьи 1 Федерального закона «О противодействии коррупции» и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 xml:space="preserve">Трудоустройство бывшего служащего в организацию, функции управления в отношении которой входили в его должностные обязанности, без согласия комиссии по соблюдению требований к служебному поведению и урегулированию конфликта интересов по последнему месту его службы является основанием для расторжения заключенного трудового договора на </w:t>
      </w:r>
      <w:r w:rsidRPr="00C1527D">
        <w:rPr>
          <w:color w:val="333333"/>
          <w:sz w:val="28"/>
          <w:szCs w:val="28"/>
        </w:rPr>
        <w:lastRenderedPageBreak/>
        <w:t>основании пункта 11 статьи 77 и статьи 84 Трудового кодекса Российской Федерации.</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Более того, на бывших государственных служащих в силу требований части 2 статьи 12 Федерального закона «О противодействии коррупции» возложена обязанность информировать нового работодателя (по трудовому договору) или нанимателя (в случае заключения гражданско-правового договора стоимостью более 100 тыс. рублей в месяц) о последнем месте службы.</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Несоблюдение бывшим служащим данной обязанности также влечет прекращение трудового или гражданско-правового договора на выполнение работ (оказание услуг).</w:t>
      </w:r>
    </w:p>
    <w:p w:rsidR="008C3EF2" w:rsidRPr="00C1527D" w:rsidRDefault="008C3EF2" w:rsidP="00C1527D">
      <w:pPr>
        <w:spacing w:after="0"/>
        <w:jc w:val="center"/>
        <w:rPr>
          <w:rFonts w:ascii="Times New Roman" w:hAnsi="Times New Roman" w:cs="Times New Roman"/>
          <w:b/>
          <w:sz w:val="28"/>
          <w:szCs w:val="28"/>
        </w:rPr>
      </w:pPr>
    </w:p>
    <w:p w:rsidR="008C3EF2" w:rsidRPr="00C1527D" w:rsidRDefault="008C3EF2" w:rsidP="00C1527D">
      <w:pPr>
        <w:spacing w:after="0"/>
        <w:jc w:val="center"/>
        <w:rPr>
          <w:rFonts w:ascii="Times New Roman" w:hAnsi="Times New Roman" w:cs="Times New Roman"/>
          <w:b/>
          <w:bCs/>
          <w:color w:val="333333"/>
          <w:sz w:val="28"/>
          <w:szCs w:val="28"/>
          <w:shd w:val="clear" w:color="auto" w:fill="FFFFFF"/>
        </w:rPr>
      </w:pPr>
      <w:r w:rsidRPr="00C1527D">
        <w:rPr>
          <w:rFonts w:ascii="Times New Roman" w:hAnsi="Times New Roman" w:cs="Times New Roman"/>
          <w:b/>
          <w:bCs/>
          <w:color w:val="333333"/>
          <w:sz w:val="28"/>
          <w:szCs w:val="28"/>
          <w:shd w:val="clear" w:color="auto" w:fill="FFFFFF"/>
        </w:rPr>
        <w:t>Уголовная ответственность за пособничество в совершении террористических и диверсионных актов</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Преступления против безопасности государства представляют повышенную общественную опасность, особенно в условиях настоящего времени.</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 xml:space="preserve">Опасность террористических и диверсионных актов заключается в том, что они направлены на ослабление государства и причиняют вред экономической системе страны, ее обороноспособности, ставят под угрозу жизнь и здоровье граждан, сохранение социальной стабильности, в связи с чем законом установлены самые строгие меры уголовной ответственности как </w:t>
      </w:r>
      <w:proofErr w:type="gramStart"/>
      <w:r w:rsidRPr="00C1527D">
        <w:rPr>
          <w:color w:val="333333"/>
          <w:sz w:val="28"/>
          <w:szCs w:val="28"/>
        </w:rPr>
        <w:t>к лицам</w:t>
      </w:r>
      <w:proofErr w:type="gramEnd"/>
      <w:r w:rsidRPr="00C1527D">
        <w:rPr>
          <w:color w:val="333333"/>
          <w:sz w:val="28"/>
          <w:szCs w:val="28"/>
        </w:rPr>
        <w:t xml:space="preserve"> совершившим террористические и диверсионные акты, так и к лицам, содействующим их совершению.</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 xml:space="preserve">Террористическим актом является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w:t>
      </w:r>
      <w:proofErr w:type="gramStart"/>
      <w:r w:rsidRPr="00C1527D">
        <w:rPr>
          <w:color w:val="333333"/>
          <w:sz w:val="28"/>
          <w:szCs w:val="28"/>
        </w:rPr>
        <w:t>организаций</w:t>
      </w:r>
      <w:proofErr w:type="gramEnd"/>
      <w:r w:rsidRPr="00C1527D">
        <w:rPr>
          <w:color w:val="333333"/>
          <w:sz w:val="28"/>
          <w:szCs w:val="28"/>
        </w:rPr>
        <w:t xml:space="preserve"> либо воздействия на принятие ими решений, а также угроза совершения указанных действий.</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Ответственность за совершение террористического акта предусмотрена статьей 205 Уголовного кодекса Российской Федерации (далее – УК РФ), санкция которой предусматривает наказание в виде лишения свободы на срок от десяти лет до пожизненного лишения свободы.</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Диверсией является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Ответственность за совершение диверсии предусмотрена статьей 281 УК РФ, санкция которой предусматривает наказание в виде лишения свободы на срок от десяти лет до пожизненного лишения свободы.</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 xml:space="preserve">Под пособничеством в совершении террористических и диверсионных актов понимаются умышленное содействие совершению преступления советами, указаниями, предоставлением информации, средств или орудий совершения </w:t>
      </w:r>
      <w:r w:rsidRPr="00C1527D">
        <w:rPr>
          <w:color w:val="333333"/>
          <w:sz w:val="28"/>
          <w:szCs w:val="28"/>
        </w:rPr>
        <w:lastRenderedPageBreak/>
        <w:t>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Ответственность за пособничество в совершении террористического акта предусмотрена частью 3 статьи 205.1 УК РФ.</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Санкция указанной статьи предусматривает наказание в виде лишения свободы на срок от двенадцати до двадцати лет.</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За пособничество в совершении диверсии частью 3 статьи 281.1 УК РФ предусмотрено наказание в виде лишения свободы на срок от десяти до двадцати лет.</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В силу части 1 статьи 20 УК РФ уголовной ответственности за пособничество в совершении террористических и диверсионных актов подлежат лица, достигшие ко времени совершения преступления шестнадцатилетнего возраста.</w:t>
      </w:r>
    </w:p>
    <w:p w:rsidR="008C3EF2" w:rsidRPr="00C1527D" w:rsidRDefault="008C3EF2" w:rsidP="00C1527D">
      <w:pPr>
        <w:pStyle w:val="a3"/>
        <w:shd w:val="clear" w:color="auto" w:fill="FFFFFF"/>
        <w:spacing w:before="0" w:beforeAutospacing="0" w:after="0" w:afterAutospacing="0"/>
        <w:jc w:val="both"/>
        <w:rPr>
          <w:color w:val="333333"/>
          <w:sz w:val="28"/>
          <w:szCs w:val="28"/>
        </w:rPr>
      </w:pPr>
      <w:r w:rsidRPr="00C1527D">
        <w:rPr>
          <w:color w:val="333333"/>
          <w:sz w:val="28"/>
          <w:szCs w:val="28"/>
        </w:rPr>
        <w:t xml:space="preserve">Лицо, оказывающее содействие в совершении террористических и диверсионных актов,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указанных актов, </w:t>
      </w:r>
      <w:proofErr w:type="gramStart"/>
      <w:r w:rsidRPr="00C1527D">
        <w:rPr>
          <w:color w:val="333333"/>
          <w:sz w:val="28"/>
          <w:szCs w:val="28"/>
        </w:rPr>
        <w:t>и</w:t>
      </w:r>
      <w:proofErr w:type="gramEnd"/>
      <w:r w:rsidRPr="00C1527D">
        <w:rPr>
          <w:color w:val="333333"/>
          <w:sz w:val="28"/>
          <w:szCs w:val="28"/>
        </w:rPr>
        <w:t xml:space="preserve"> если в его действиях не содержится иного состава преступления.</w:t>
      </w:r>
    </w:p>
    <w:p w:rsidR="008C3EF2" w:rsidRPr="00C1527D" w:rsidRDefault="008C3EF2" w:rsidP="00C1527D">
      <w:pPr>
        <w:spacing w:after="0"/>
        <w:jc w:val="center"/>
        <w:rPr>
          <w:rFonts w:ascii="Times New Roman" w:hAnsi="Times New Roman" w:cs="Times New Roman"/>
          <w:b/>
          <w:sz w:val="28"/>
          <w:szCs w:val="28"/>
        </w:rPr>
      </w:pPr>
    </w:p>
    <w:p w:rsidR="008C3EF2" w:rsidRPr="00C1527D" w:rsidRDefault="008C3EF2" w:rsidP="00C1527D">
      <w:pPr>
        <w:spacing w:after="0"/>
        <w:jc w:val="both"/>
        <w:rPr>
          <w:rFonts w:ascii="Times New Roman" w:hAnsi="Times New Roman" w:cs="Times New Roman"/>
          <w:b/>
          <w:bCs/>
          <w:color w:val="333333"/>
          <w:sz w:val="28"/>
          <w:szCs w:val="28"/>
          <w:shd w:val="clear" w:color="auto" w:fill="FFFFFF"/>
        </w:rPr>
      </w:pPr>
      <w:r w:rsidRPr="00C1527D">
        <w:rPr>
          <w:rFonts w:ascii="Times New Roman" w:hAnsi="Times New Roman" w:cs="Times New Roman"/>
          <w:b/>
          <w:bCs/>
          <w:color w:val="333333"/>
          <w:sz w:val="28"/>
          <w:szCs w:val="28"/>
          <w:shd w:val="clear" w:color="auto" w:fill="FFFFFF"/>
        </w:rPr>
        <w:t>Виды таможенных платежей, а также предусмотренная законом ответственность за уклонение или несвоевременную их уплату</w:t>
      </w:r>
    </w:p>
    <w:p w:rsidR="00C1527D" w:rsidRDefault="008C3EF2" w:rsidP="00C1527D">
      <w:pPr>
        <w:spacing w:after="0"/>
        <w:jc w:val="both"/>
        <w:rPr>
          <w:rFonts w:ascii="Times New Roman" w:hAnsi="Times New Roman" w:cs="Times New Roman"/>
          <w:color w:val="333333"/>
          <w:sz w:val="28"/>
          <w:szCs w:val="28"/>
          <w:shd w:val="clear" w:color="auto" w:fill="FFFFFF"/>
        </w:rPr>
      </w:pPr>
      <w:r w:rsidRPr="00C1527D">
        <w:rPr>
          <w:rFonts w:ascii="Times New Roman" w:hAnsi="Times New Roman" w:cs="Times New Roman"/>
          <w:color w:val="333333"/>
          <w:sz w:val="28"/>
          <w:szCs w:val="28"/>
          <w:shd w:val="clear" w:color="auto" w:fill="FFFFFF"/>
        </w:rPr>
        <w:t>В условиях глобализации и роста международного сотрудничества Российской Федерации таможенные платежи являются важным элементом внешнеэкономической деятельности, обеспечивают защиту национального рынка, пополнение бюджета и регулирование товарных потоков.</w:t>
      </w:r>
      <w:r w:rsidRPr="00C1527D">
        <w:rPr>
          <w:rFonts w:ascii="Times New Roman" w:hAnsi="Times New Roman" w:cs="Times New Roman"/>
          <w:color w:val="333333"/>
          <w:sz w:val="28"/>
          <w:szCs w:val="28"/>
        </w:rPr>
        <w:br/>
      </w:r>
      <w:r w:rsidRPr="00C1527D">
        <w:rPr>
          <w:rFonts w:ascii="Times New Roman" w:hAnsi="Times New Roman" w:cs="Times New Roman"/>
          <w:color w:val="333333"/>
          <w:sz w:val="28"/>
          <w:szCs w:val="28"/>
          <w:shd w:val="clear" w:color="auto" w:fill="FFFFFF"/>
        </w:rPr>
        <w:t>Статья 46 Таможенного кодекса Евразийского экономического союза (далее – ТК ЕАЭС) перечисляет основные виды таможенных платежей, к которым относятся – ввозная таможенная пошлина, вывозная таможенная пошлина, налог на добавленную стоимость, взимаемый при ввозе товаров на таможенную территорию Союза, а также таможенные сборы.</w:t>
      </w:r>
      <w:r w:rsidRPr="00C1527D">
        <w:rPr>
          <w:rFonts w:ascii="Times New Roman" w:hAnsi="Times New Roman" w:cs="Times New Roman"/>
          <w:color w:val="333333"/>
          <w:sz w:val="28"/>
          <w:szCs w:val="28"/>
        </w:rPr>
        <w:br/>
      </w:r>
      <w:r w:rsidRPr="00C1527D">
        <w:rPr>
          <w:rFonts w:ascii="Times New Roman" w:hAnsi="Times New Roman" w:cs="Times New Roman"/>
          <w:color w:val="333333"/>
          <w:sz w:val="28"/>
          <w:szCs w:val="28"/>
          <w:shd w:val="clear" w:color="auto" w:fill="FFFFFF"/>
        </w:rPr>
        <w:t>Кроме того, в отношении товаров, которые причиняют ущерб отрасли экономики государств-членов Евразийского экономического союза, на основании решений Коллегии экономической комиссии в соответствии со статьей 71 ТК ЕАЭС предусмотрено применение специальных, антидемпинговых компенсационных и иных пошлин в целях защиты внутреннего рынка.</w:t>
      </w:r>
    </w:p>
    <w:p w:rsidR="008C3EF2" w:rsidRPr="00C1527D" w:rsidRDefault="008C3EF2" w:rsidP="00C1527D">
      <w:pPr>
        <w:spacing w:after="0"/>
        <w:jc w:val="both"/>
        <w:rPr>
          <w:rFonts w:ascii="Times New Roman" w:hAnsi="Times New Roman" w:cs="Times New Roman"/>
          <w:b/>
          <w:sz w:val="28"/>
          <w:szCs w:val="28"/>
        </w:rPr>
      </w:pPr>
      <w:r w:rsidRPr="00C1527D">
        <w:rPr>
          <w:rFonts w:ascii="Times New Roman" w:hAnsi="Times New Roman" w:cs="Times New Roman"/>
          <w:color w:val="333333"/>
          <w:sz w:val="28"/>
          <w:szCs w:val="28"/>
          <w:shd w:val="clear" w:color="auto" w:fill="FFFFFF"/>
        </w:rPr>
        <w:t>1.</w:t>
      </w:r>
      <w:proofErr w:type="gramStart"/>
      <w:r w:rsidRPr="00C1527D">
        <w:rPr>
          <w:rFonts w:ascii="Times New Roman" w:hAnsi="Times New Roman" w:cs="Times New Roman"/>
          <w:color w:val="333333"/>
          <w:sz w:val="28"/>
          <w:szCs w:val="28"/>
          <w:shd w:val="clear" w:color="auto" w:fill="FFFFFF"/>
        </w:rPr>
        <w:t>Таможенная пошлина</w:t>
      </w:r>
      <w:r w:rsidR="00C1527D">
        <w:rPr>
          <w:rFonts w:ascii="Times New Roman" w:hAnsi="Times New Roman" w:cs="Times New Roman"/>
          <w:color w:val="333333"/>
          <w:sz w:val="28"/>
          <w:szCs w:val="28"/>
          <w:shd w:val="clear" w:color="auto" w:fill="FFFFFF"/>
        </w:rPr>
        <w:t xml:space="preserve"> э</w:t>
      </w:r>
      <w:r w:rsidRPr="00C1527D">
        <w:rPr>
          <w:rFonts w:ascii="Times New Roman" w:hAnsi="Times New Roman" w:cs="Times New Roman"/>
          <w:color w:val="333333"/>
          <w:sz w:val="28"/>
          <w:szCs w:val="28"/>
          <w:shd w:val="clear" w:color="auto" w:fill="FFFFFF"/>
        </w:rPr>
        <w:t>то</w:t>
      </w:r>
      <w:proofErr w:type="gramEnd"/>
      <w:r w:rsidRPr="00C1527D">
        <w:rPr>
          <w:rFonts w:ascii="Times New Roman" w:hAnsi="Times New Roman" w:cs="Times New Roman"/>
          <w:color w:val="333333"/>
          <w:sz w:val="28"/>
          <w:szCs w:val="28"/>
          <w:shd w:val="clear" w:color="auto" w:fill="FFFFFF"/>
        </w:rPr>
        <w:t xml:space="preserve"> основной вид таможенного платежа, взимаемый с импорта и экспорта товаров. Пошлина может быть адвалорной (в процентах от стоимости товара) или специфической (фиксированная сумма за единицу товара). Размер пошлины устанавливается таможенным законодательством. В частности, базой для исчисления таможенных пошлин в зависимости от вида </w:t>
      </w:r>
      <w:r w:rsidRPr="00C1527D">
        <w:rPr>
          <w:rFonts w:ascii="Times New Roman" w:hAnsi="Times New Roman" w:cs="Times New Roman"/>
          <w:color w:val="333333"/>
          <w:sz w:val="28"/>
          <w:szCs w:val="28"/>
          <w:shd w:val="clear" w:color="auto" w:fill="FFFFFF"/>
        </w:rPr>
        <w:lastRenderedPageBreak/>
        <w:t>товара и применяемых видов ставок являются таможенная стоимость товаров и (или) их физическая характеристика в натуральном выражении если иное не установлено ТК ЕАЭС. По общему правилу для исчисления таможенных пошлин, налогов применяются ставки, действующие на день регистрации таможенным органом таможенной декларации. Для исчисления ввозных таможенных пошлин применяются ставки Единого таможенного тарифа Евразийского экономического союза, для исчисления вывозных таможенных пошлин применяются ставки, установленные законодательством государства-члена, в котором в соответствии со статьей 61 ТК ЕАЭС они подлежат уплате.</w:t>
      </w:r>
      <w:r w:rsidRPr="00C1527D">
        <w:rPr>
          <w:rFonts w:ascii="Times New Roman" w:hAnsi="Times New Roman" w:cs="Times New Roman"/>
          <w:color w:val="333333"/>
          <w:sz w:val="28"/>
          <w:szCs w:val="28"/>
        </w:rPr>
        <w:br/>
      </w:r>
      <w:r w:rsidRPr="00C1527D">
        <w:rPr>
          <w:rFonts w:ascii="Times New Roman" w:hAnsi="Times New Roman" w:cs="Times New Roman"/>
          <w:color w:val="333333"/>
          <w:sz w:val="28"/>
          <w:szCs w:val="28"/>
          <w:shd w:val="clear" w:color="auto" w:fill="FFFFFF"/>
        </w:rPr>
        <w:t>2. Налог на добавленную стоимость (НДС)</w:t>
      </w:r>
      <w:r w:rsidRPr="00C1527D">
        <w:rPr>
          <w:rFonts w:ascii="Times New Roman" w:hAnsi="Times New Roman" w:cs="Times New Roman"/>
          <w:color w:val="333333"/>
          <w:sz w:val="28"/>
          <w:szCs w:val="28"/>
        </w:rPr>
        <w:br/>
      </w:r>
      <w:r w:rsidRPr="00C1527D">
        <w:rPr>
          <w:rFonts w:ascii="Times New Roman" w:hAnsi="Times New Roman" w:cs="Times New Roman"/>
          <w:color w:val="333333"/>
          <w:sz w:val="28"/>
          <w:szCs w:val="28"/>
          <w:shd w:val="clear" w:color="auto" w:fill="FFFFFF"/>
        </w:rPr>
        <w:t>При ввозе товаров на территорию страны с них взимается НДС, что обеспечивает равенство условий для отечественных и иностранных производителей. При экспорте товаров налогообложение не осуществляется.</w:t>
      </w:r>
      <w:r w:rsidRPr="00C1527D">
        <w:rPr>
          <w:rFonts w:ascii="Times New Roman" w:hAnsi="Times New Roman" w:cs="Times New Roman"/>
          <w:color w:val="333333"/>
          <w:sz w:val="28"/>
          <w:szCs w:val="28"/>
        </w:rPr>
        <w:br/>
      </w:r>
      <w:r w:rsidRPr="00C1527D">
        <w:rPr>
          <w:rFonts w:ascii="Times New Roman" w:hAnsi="Times New Roman" w:cs="Times New Roman"/>
          <w:color w:val="333333"/>
          <w:sz w:val="28"/>
          <w:szCs w:val="28"/>
          <w:shd w:val="clear" w:color="auto" w:fill="FFFFFF"/>
        </w:rPr>
        <w:t>3. Акцизы</w:t>
      </w:r>
      <w:r w:rsidRPr="00C1527D">
        <w:rPr>
          <w:rFonts w:ascii="Times New Roman" w:hAnsi="Times New Roman" w:cs="Times New Roman"/>
          <w:color w:val="333333"/>
          <w:sz w:val="28"/>
          <w:szCs w:val="28"/>
        </w:rPr>
        <w:br/>
      </w:r>
      <w:proofErr w:type="spellStart"/>
      <w:r w:rsidRPr="00C1527D">
        <w:rPr>
          <w:rFonts w:ascii="Times New Roman" w:hAnsi="Times New Roman" w:cs="Times New Roman"/>
          <w:color w:val="333333"/>
          <w:sz w:val="28"/>
          <w:szCs w:val="28"/>
          <w:shd w:val="clear" w:color="auto" w:fill="FFFFFF"/>
        </w:rPr>
        <w:t>Акцизы</w:t>
      </w:r>
      <w:proofErr w:type="spellEnd"/>
      <w:r w:rsidRPr="00C1527D">
        <w:rPr>
          <w:rFonts w:ascii="Times New Roman" w:hAnsi="Times New Roman" w:cs="Times New Roman"/>
          <w:color w:val="333333"/>
          <w:sz w:val="28"/>
          <w:szCs w:val="28"/>
          <w:shd w:val="clear" w:color="auto" w:fill="FFFFFF"/>
        </w:rPr>
        <w:t xml:space="preserve"> взимаются с определённых видов импортированных товаров, например, алкогольной, табачной продукции, нефтепродуктов (полный перечень товаров приведен в статье 181 Налогового кодекса Российской Федерации) и направлены на регулирование потребления и защиту здоровья населения.</w:t>
      </w:r>
      <w:r w:rsidRPr="00C1527D">
        <w:rPr>
          <w:rFonts w:ascii="Times New Roman" w:hAnsi="Times New Roman" w:cs="Times New Roman"/>
          <w:color w:val="333333"/>
          <w:sz w:val="28"/>
          <w:szCs w:val="28"/>
        </w:rPr>
        <w:br/>
      </w:r>
      <w:r w:rsidRPr="00C1527D">
        <w:rPr>
          <w:rFonts w:ascii="Times New Roman" w:hAnsi="Times New Roman" w:cs="Times New Roman"/>
          <w:color w:val="333333"/>
          <w:sz w:val="28"/>
          <w:szCs w:val="28"/>
          <w:shd w:val="clear" w:color="auto" w:fill="FFFFFF"/>
        </w:rPr>
        <w:t>4. Прочие платежи и сборы</w:t>
      </w:r>
      <w:r w:rsidRPr="00C1527D">
        <w:rPr>
          <w:rFonts w:ascii="Times New Roman" w:hAnsi="Times New Roman" w:cs="Times New Roman"/>
          <w:color w:val="333333"/>
          <w:sz w:val="28"/>
          <w:szCs w:val="28"/>
        </w:rPr>
        <w:br/>
      </w:r>
      <w:r w:rsidRPr="00C1527D">
        <w:rPr>
          <w:rFonts w:ascii="Times New Roman" w:hAnsi="Times New Roman" w:cs="Times New Roman"/>
          <w:color w:val="333333"/>
          <w:sz w:val="28"/>
          <w:szCs w:val="28"/>
          <w:shd w:val="clear" w:color="auto" w:fill="FFFFFF"/>
        </w:rPr>
        <w:t>Включают таможенные сборы за проведение таможенных операций, сертификацию и другие услуги.</w:t>
      </w:r>
      <w:r w:rsidRPr="00C1527D">
        <w:rPr>
          <w:rFonts w:ascii="Times New Roman" w:hAnsi="Times New Roman" w:cs="Times New Roman"/>
          <w:color w:val="333333"/>
          <w:sz w:val="28"/>
          <w:szCs w:val="28"/>
        </w:rPr>
        <w:br/>
      </w:r>
      <w:r w:rsidRPr="00C1527D">
        <w:rPr>
          <w:rFonts w:ascii="Times New Roman" w:hAnsi="Times New Roman" w:cs="Times New Roman"/>
          <w:color w:val="333333"/>
          <w:sz w:val="28"/>
          <w:szCs w:val="28"/>
          <w:shd w:val="clear" w:color="auto" w:fill="FFFFFF"/>
        </w:rPr>
        <w:t>Необходимо отметить, что за несвоевременную уплату, а также уклонение от уплаты таможенных платежей законодательством Российской Федерации предусмотрена административная и уголовная ответственность.</w:t>
      </w:r>
      <w:r w:rsidRPr="00C1527D">
        <w:rPr>
          <w:rFonts w:ascii="Times New Roman" w:hAnsi="Times New Roman" w:cs="Times New Roman"/>
          <w:color w:val="333333"/>
          <w:sz w:val="28"/>
          <w:szCs w:val="28"/>
        </w:rPr>
        <w:br/>
      </w:r>
      <w:r w:rsidRPr="00C1527D">
        <w:rPr>
          <w:rFonts w:ascii="Times New Roman" w:hAnsi="Times New Roman" w:cs="Times New Roman"/>
          <w:color w:val="333333"/>
          <w:sz w:val="28"/>
          <w:szCs w:val="28"/>
          <w:shd w:val="clear" w:color="auto" w:fill="FFFFFF"/>
        </w:rPr>
        <w:t>В частности, статья 194 Уголовного кодекса Российской Федерации (далее – УК РФ) предусматривает уголовную ответственность за уклонение от уплаты таможенных платежей, взимаемых с организации или физического лица.</w:t>
      </w:r>
      <w:r w:rsidRPr="00C1527D">
        <w:rPr>
          <w:rFonts w:ascii="Times New Roman" w:hAnsi="Times New Roman" w:cs="Times New Roman"/>
          <w:color w:val="333333"/>
          <w:sz w:val="28"/>
          <w:szCs w:val="28"/>
        </w:rPr>
        <w:br/>
      </w:r>
      <w:r w:rsidRPr="00C1527D">
        <w:rPr>
          <w:rFonts w:ascii="Times New Roman" w:hAnsi="Times New Roman" w:cs="Times New Roman"/>
          <w:color w:val="333333"/>
          <w:sz w:val="28"/>
          <w:szCs w:val="28"/>
          <w:shd w:val="clear" w:color="auto" w:fill="FFFFFF"/>
        </w:rPr>
        <w:t>Уклонение состоит в умышленной неуплате таможенных платежей по истечении установленных на это сроков. Формы уклонения могут быть различными (занижение таможенной стоимости перемещаемых товаров, прямой отказ от уплаты, перемена места жительства, игнорирование уведомлений о необходимости уплаты, прикрытие экспорта и импорта товаров перемещением их по транзиту и т.д.).</w:t>
      </w:r>
      <w:r w:rsidRPr="00C1527D">
        <w:rPr>
          <w:rFonts w:ascii="Times New Roman" w:hAnsi="Times New Roman" w:cs="Times New Roman"/>
          <w:color w:val="333333"/>
          <w:sz w:val="28"/>
          <w:szCs w:val="28"/>
        </w:rPr>
        <w:br/>
      </w:r>
      <w:r w:rsidRPr="00C1527D">
        <w:rPr>
          <w:rFonts w:ascii="Times New Roman" w:hAnsi="Times New Roman" w:cs="Times New Roman"/>
          <w:color w:val="333333"/>
          <w:sz w:val="28"/>
          <w:szCs w:val="28"/>
          <w:shd w:val="clear" w:color="auto" w:fill="FFFFFF"/>
        </w:rPr>
        <w:t>Деяние признается совершенным в крупном размере, если сумма неуплаченных таможенных платежей за товары, перемещенные через таможенную границу Евразийского экономического союза, в том числе в одной или нескольких товарных партиях, превышает 3 млн. рублей.</w:t>
      </w:r>
      <w:r w:rsidRPr="00C1527D">
        <w:rPr>
          <w:rFonts w:ascii="Times New Roman" w:hAnsi="Times New Roman" w:cs="Times New Roman"/>
          <w:color w:val="333333"/>
          <w:sz w:val="28"/>
          <w:szCs w:val="28"/>
        </w:rPr>
        <w:br/>
      </w:r>
      <w:r w:rsidRPr="00C1527D">
        <w:rPr>
          <w:rFonts w:ascii="Times New Roman" w:hAnsi="Times New Roman" w:cs="Times New Roman"/>
          <w:color w:val="333333"/>
          <w:sz w:val="28"/>
          <w:szCs w:val="28"/>
          <w:shd w:val="clear" w:color="auto" w:fill="FFFFFF"/>
        </w:rPr>
        <w:t xml:space="preserve">Административная ответственность за нарушение сроков уплаты таможенных платежей предусмотрена статьей 16.22 Кодекса Российской Федерации об административных правонарушениях (далее – КоАП РФ), объективной стороной которого выступает бездействие, выразившееся в неисполнении </w:t>
      </w:r>
      <w:r w:rsidRPr="00C1527D">
        <w:rPr>
          <w:rFonts w:ascii="Times New Roman" w:hAnsi="Times New Roman" w:cs="Times New Roman"/>
          <w:color w:val="333333"/>
          <w:sz w:val="28"/>
          <w:szCs w:val="28"/>
          <w:shd w:val="clear" w:color="auto" w:fill="FFFFFF"/>
        </w:rPr>
        <w:lastRenderedPageBreak/>
        <w:t>юридической обязанности по уплате таможенных платежей в установленный срок.</w:t>
      </w:r>
      <w:r w:rsidRPr="00C1527D">
        <w:rPr>
          <w:rFonts w:ascii="Times New Roman" w:hAnsi="Times New Roman" w:cs="Times New Roman"/>
          <w:color w:val="333333"/>
          <w:sz w:val="28"/>
          <w:szCs w:val="28"/>
        </w:rPr>
        <w:br/>
      </w:r>
      <w:r w:rsidRPr="00C1527D">
        <w:rPr>
          <w:rFonts w:ascii="Times New Roman" w:hAnsi="Times New Roman" w:cs="Times New Roman"/>
          <w:color w:val="333333"/>
          <w:sz w:val="28"/>
          <w:szCs w:val="28"/>
          <w:shd w:val="clear" w:color="auto" w:fill="FFFFFF"/>
        </w:rPr>
        <w:t xml:space="preserve">Кроме этого, необходимо учитывать, что в случае попытки участника внешнеэкономической деятельности уклониться от уплаты таможенных платежей путем </w:t>
      </w:r>
      <w:proofErr w:type="spellStart"/>
      <w:r w:rsidRPr="00C1527D">
        <w:rPr>
          <w:rFonts w:ascii="Times New Roman" w:hAnsi="Times New Roman" w:cs="Times New Roman"/>
          <w:color w:val="333333"/>
          <w:sz w:val="28"/>
          <w:szCs w:val="28"/>
          <w:shd w:val="clear" w:color="auto" w:fill="FFFFFF"/>
        </w:rPr>
        <w:t>недекларирования</w:t>
      </w:r>
      <w:proofErr w:type="spellEnd"/>
      <w:r w:rsidRPr="00C1527D">
        <w:rPr>
          <w:rFonts w:ascii="Times New Roman" w:hAnsi="Times New Roman" w:cs="Times New Roman"/>
          <w:color w:val="333333"/>
          <w:sz w:val="28"/>
          <w:szCs w:val="28"/>
          <w:shd w:val="clear" w:color="auto" w:fill="FFFFFF"/>
        </w:rPr>
        <w:t xml:space="preserve"> товаров, заявления недостоверных сведений об их классификационном коде,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такие действия образуют состав административного правонарушения, предусмотренного статьей 16.2 КоАП РФ.</w:t>
      </w:r>
      <w:r w:rsidRPr="00C1527D">
        <w:rPr>
          <w:rFonts w:ascii="Times New Roman" w:hAnsi="Times New Roman" w:cs="Times New Roman"/>
          <w:color w:val="333333"/>
          <w:sz w:val="28"/>
          <w:szCs w:val="28"/>
        </w:rPr>
        <w:br/>
      </w:r>
      <w:r w:rsidRPr="00C1527D">
        <w:rPr>
          <w:rFonts w:ascii="Times New Roman" w:hAnsi="Times New Roman" w:cs="Times New Roman"/>
          <w:color w:val="333333"/>
          <w:sz w:val="28"/>
          <w:szCs w:val="28"/>
          <w:shd w:val="clear" w:color="auto" w:fill="FFFFFF"/>
        </w:rPr>
        <w:t>Таким образом, таможенные платежи — это важный инструмент регулирования внешнеэкономической деятельности и пополнения государственного бюджета. Соблюдение таможенного законодательства и своевременная уплата платежей обеспечивают прозрачность и законность внешнеторговых операций, способствуют развитию экономики и защите интересов государства.</w:t>
      </w:r>
    </w:p>
    <w:p w:rsidR="008C3EF2" w:rsidRPr="00C1527D" w:rsidRDefault="008C3EF2" w:rsidP="00C1527D">
      <w:pPr>
        <w:spacing w:after="0"/>
        <w:jc w:val="center"/>
        <w:rPr>
          <w:rFonts w:ascii="Times New Roman" w:hAnsi="Times New Roman" w:cs="Times New Roman"/>
          <w:b/>
          <w:bCs/>
          <w:color w:val="333333"/>
          <w:sz w:val="28"/>
          <w:szCs w:val="28"/>
          <w:shd w:val="clear" w:color="auto" w:fill="FFFFFF"/>
        </w:rPr>
      </w:pPr>
      <w:r w:rsidRPr="00C1527D">
        <w:rPr>
          <w:rFonts w:ascii="Times New Roman" w:hAnsi="Times New Roman" w:cs="Times New Roman"/>
          <w:b/>
          <w:bCs/>
          <w:color w:val="333333"/>
          <w:sz w:val="28"/>
          <w:szCs w:val="28"/>
          <w:shd w:val="clear" w:color="auto" w:fill="FFFFFF"/>
        </w:rPr>
        <w:t>Новые требования к обследованию железнодорожных переездов</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Приказом Министерства транспорта Российской Федерации от 19.12.2024 № 447 «О внесении изменений в Условия эксплуатации железнодорожных переездов, утвержденные приказом Министерства транспорта Российской Федерации от 05.10.2022 № 402», вступившим в силу 01.09.2025, актуализированы условия эксплуатации железнодорожных переездов, предусматривающие, что в случае возникновения дорожно-транспортного происшествия с железнодорожным подвижным составом  на железнодорожном переезде владелец инфраструктуры общего или необщего пользования обязан в течении 15 календарных дней со дня возникновения транспортного происшествия организовать и провести комиссионное обследование принадлежащих ему железнодорожных переездов и участков автомобильных дорог не менее 300 метров от них.</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Также предусмотрено, что в случаях возведения объектов недвижимого имущества в непосредственной близости от объектов железнодорожного транспорта владельцем инфраструктуры общего или необщего пользования по собственной инициативе либо на основании обращения владельца автомобильной дороги проводится комиссионное обследование железнодорожных переездов, включающее осмотр их эксплуатационного состояния и обустройства, а также участка автомобильной дороги на расстоянии не менее 300 метров от железнодорожного переезда.</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Определение категории железнодорожного переезда будет производиться владельцем инфраструктуры общего или необщего пользования исходя из среднегодовой суточной интенсивности движения.</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lastRenderedPageBreak/>
        <w:t>Проверка интенсивности движения поездов и транспортных средств, условий работы железнодорожных переездов и определение их категорий должна осуществляться владельцем инфраструктуры общего пользования не реже одного раза в течение календарного года, путей необщего пользования – не реже одного раза в течение 3 календарных лет.</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Нарушение правил безопасности движения и эксплуатации железнодорожного транспорта на железнодорожных переездах, если эти действия не содержат уголовно наказуемого деяния, влечет наложение административного штрафа в размере от одной тысячи до двух тысяч рублей (ч.6 ст. 11.1 КоАП РФ).</w:t>
      </w:r>
    </w:p>
    <w:p w:rsidR="008C3EF2" w:rsidRPr="00C1527D" w:rsidRDefault="008C3EF2" w:rsidP="00C1527D">
      <w:pPr>
        <w:spacing w:after="0"/>
        <w:jc w:val="center"/>
        <w:rPr>
          <w:rFonts w:ascii="Times New Roman" w:hAnsi="Times New Roman" w:cs="Times New Roman"/>
          <w:b/>
          <w:sz w:val="28"/>
          <w:szCs w:val="28"/>
        </w:rPr>
      </w:pPr>
    </w:p>
    <w:p w:rsidR="008C3EF2" w:rsidRPr="00C1527D" w:rsidRDefault="008C3EF2" w:rsidP="00C1527D">
      <w:pPr>
        <w:spacing w:after="0"/>
        <w:jc w:val="center"/>
        <w:rPr>
          <w:rFonts w:ascii="Times New Roman" w:hAnsi="Times New Roman" w:cs="Times New Roman"/>
          <w:b/>
          <w:bCs/>
          <w:color w:val="333333"/>
          <w:sz w:val="28"/>
          <w:szCs w:val="28"/>
          <w:shd w:val="clear" w:color="auto" w:fill="FFFFFF"/>
        </w:rPr>
      </w:pPr>
      <w:r w:rsidRPr="00C1527D">
        <w:rPr>
          <w:rFonts w:ascii="Times New Roman" w:hAnsi="Times New Roman" w:cs="Times New Roman"/>
          <w:b/>
          <w:bCs/>
          <w:color w:val="333333"/>
          <w:sz w:val="28"/>
          <w:szCs w:val="28"/>
          <w:shd w:val="clear" w:color="auto" w:fill="FFFFFF"/>
        </w:rPr>
        <w:t xml:space="preserve">Новые правила премирования и </w:t>
      </w:r>
      <w:proofErr w:type="spellStart"/>
      <w:r w:rsidRPr="00C1527D">
        <w:rPr>
          <w:rFonts w:ascii="Times New Roman" w:hAnsi="Times New Roman" w:cs="Times New Roman"/>
          <w:b/>
          <w:bCs/>
          <w:color w:val="333333"/>
          <w:sz w:val="28"/>
          <w:szCs w:val="28"/>
          <w:shd w:val="clear" w:color="auto" w:fill="FFFFFF"/>
        </w:rPr>
        <w:t>депремирования</w:t>
      </w:r>
      <w:proofErr w:type="spellEnd"/>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Федеральным законом от 07.06.2025 № 144-ФЗ «О внесении изменений в Трудовой кодекс Российской Федерации», вступившим в силу 01.09.2025, статья 135 Трудового кодекса Российской Федерации дополнена положениями, предусматривающими, что при установлении систем премирования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определяются виды и размеры премий, сроки, основания и условия их выплаты, в том числе с учетом качества, эффективности и продолжительности работы, наличия или отсутствия дисциплинарного взыскания и других показателей.</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полученном в порядке, установленном трудовым законодательством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осуществляется в отношении только тех входящих в состав его заработной платы премий, которые начисляются за период, в котором к работнику было применено соответствующее дисциплинарное взыскание.</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Также предусмотрено, что размер такого снижения премии не может приводить к уменьшению размера месячной заработной платы работника более чем на 20 процентов.</w:t>
      </w:r>
    </w:p>
    <w:p w:rsidR="008C3EF2" w:rsidRPr="008C3EF2" w:rsidRDefault="008C3EF2" w:rsidP="00C1527D">
      <w:pPr>
        <w:shd w:val="clear" w:color="auto" w:fill="FFFFFF"/>
        <w:spacing w:after="0" w:line="240" w:lineRule="auto"/>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Таким образом, теперь наличие у работника неснятого (непогашенного) дисциплинарного взыскания не может служить основанием для лишения премиальных выплат (в частности, ежемесячной или ежеквартальной премии и вознаграждения по итогам работы за год) на весь срок действия дисциплинарного взыскания либо для произвольного снижения их размера.</w:t>
      </w:r>
    </w:p>
    <w:p w:rsidR="008C3EF2" w:rsidRPr="00C1527D" w:rsidRDefault="008C3EF2" w:rsidP="00C1527D">
      <w:pPr>
        <w:spacing w:after="0"/>
        <w:rPr>
          <w:rFonts w:ascii="Times New Roman" w:hAnsi="Times New Roman" w:cs="Times New Roman"/>
          <w:b/>
          <w:sz w:val="28"/>
          <w:szCs w:val="28"/>
        </w:rPr>
      </w:pPr>
    </w:p>
    <w:p w:rsidR="008C3EF2" w:rsidRPr="00C1527D" w:rsidRDefault="008C3EF2" w:rsidP="00C1527D">
      <w:pPr>
        <w:spacing w:after="0"/>
        <w:jc w:val="center"/>
        <w:rPr>
          <w:rFonts w:ascii="Times New Roman" w:hAnsi="Times New Roman" w:cs="Times New Roman"/>
          <w:b/>
          <w:sz w:val="28"/>
          <w:szCs w:val="28"/>
        </w:rPr>
      </w:pPr>
    </w:p>
    <w:p w:rsidR="00C1527D" w:rsidRDefault="00C1527D" w:rsidP="00C1527D">
      <w:pPr>
        <w:spacing w:after="0"/>
        <w:jc w:val="center"/>
        <w:rPr>
          <w:rFonts w:ascii="Times New Roman" w:hAnsi="Times New Roman" w:cs="Times New Roman"/>
          <w:b/>
          <w:bCs/>
          <w:color w:val="333333"/>
          <w:sz w:val="28"/>
          <w:szCs w:val="28"/>
          <w:shd w:val="clear" w:color="auto" w:fill="FFFFFF"/>
        </w:rPr>
      </w:pPr>
    </w:p>
    <w:p w:rsidR="008C3EF2" w:rsidRPr="00C1527D" w:rsidRDefault="008C3EF2" w:rsidP="00C1527D">
      <w:pPr>
        <w:spacing w:after="0"/>
        <w:jc w:val="center"/>
        <w:rPr>
          <w:rFonts w:ascii="Times New Roman" w:hAnsi="Times New Roman" w:cs="Times New Roman"/>
          <w:b/>
          <w:bCs/>
          <w:color w:val="333333"/>
          <w:sz w:val="28"/>
          <w:szCs w:val="28"/>
          <w:shd w:val="clear" w:color="auto" w:fill="FFFFFF"/>
        </w:rPr>
      </w:pPr>
      <w:r w:rsidRPr="00C1527D">
        <w:rPr>
          <w:rFonts w:ascii="Times New Roman" w:hAnsi="Times New Roman" w:cs="Times New Roman"/>
          <w:b/>
          <w:bCs/>
          <w:color w:val="333333"/>
          <w:sz w:val="28"/>
          <w:szCs w:val="28"/>
          <w:shd w:val="clear" w:color="auto" w:fill="FFFFFF"/>
        </w:rPr>
        <w:lastRenderedPageBreak/>
        <w:t>Права пассажиров при осуществлении перевозок внутренним водным, воздушным и железнодорожным транспортом</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 xml:space="preserve">Вопросы соблюдения прав пассажиров на железнодорожном, воздушном и водном транспорте находятся на постоянном контроле в </w:t>
      </w:r>
      <w:proofErr w:type="gramStart"/>
      <w:r w:rsidRPr="008C3EF2">
        <w:rPr>
          <w:rFonts w:ascii="Times New Roman" w:eastAsia="Times New Roman" w:hAnsi="Times New Roman" w:cs="Times New Roman"/>
          <w:color w:val="333333"/>
          <w:sz w:val="28"/>
          <w:szCs w:val="28"/>
          <w:lang w:eastAsia="ru-RU"/>
        </w:rPr>
        <w:t>Западно-Сибирской</w:t>
      </w:r>
      <w:proofErr w:type="gramEnd"/>
      <w:r w:rsidRPr="008C3EF2">
        <w:rPr>
          <w:rFonts w:ascii="Times New Roman" w:eastAsia="Times New Roman" w:hAnsi="Times New Roman" w:cs="Times New Roman"/>
          <w:color w:val="333333"/>
          <w:sz w:val="28"/>
          <w:szCs w:val="28"/>
          <w:lang w:eastAsia="ru-RU"/>
        </w:rPr>
        <w:t xml:space="preserve"> транспортной прокуратуре.</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При осуществлении перевозок внутренним водным, воздушным и железнодорожным транспортом каждый пассажир обладает правами, соблюдение которых обязательно для перевозчиков.</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В случаях задержек авиарейсов, отправления поезда и судов пассажиры вправе отказаться от договора перевозки и получить возврат оплаты за проезд в полном объеме, обращаться к перевозчику с претензией о возмещении причиненных убытков и компенсации морального вреда, а также в суд с исковым заявлением при отказе перевозчика удовлетворить претензию.</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Одновременно с этим в случае задержки авиарейсов в соответствии с п. 99 Федеральный авиационных правил, утвержденных приказом Минтранса от 28.06.2007 № 82, авиакомпания должна бесплатно организовать для пассажиров перечень услуг, который зависит от продолжительности задержки отправления рейса:</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 не зависимо от времени задержки – перевозчик обязан предоставить комнату матери и ребенка пассажиру с ребенком в возрасте до 7-ми лет;</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 при ожидании отправления рейса более 2-х часов – два телефонных звонка или два сообщения по электронной почте и обеспечение прохладительными напитками;</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 при ожидании отправления рейса в дневное время более 4-х часов и далее каждые 6 часов – обеспечение горячим питанием, в ночное время питание предоставляется каждые 8 часов;</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 при задержке более 8-ми часов в дневное время и более 6-ти часов в ночное время – размещение в гостинице. При этом осуществляется доставка транспортом от аэропорта до гостиницы и обратно;</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 также перевозчик обязан организовать хранение багажа.</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В случае задержки отправления поезда или его опоздания на железнодорожную станцию назначения, за исключением перевозок в пригодном сообщении, в соответствии с Уставом железнодорожного транспорта Российской Федерации и соответствующими Правилами оказания услуг, утвержденными постановлением Правительства Российской Федерации от 27.05.2021 № 810, перевозчик также уплачивает пассажиру штраф в размере 3 % стоимости за каждый час задержки, но не более чем в размере стоимости проезда, если не докажет, что задержка отправления или опоздание поезда произошли вследствие обстоятельств непреодолимой силы, устранения угрожающей жизни или здоровью пассажира неисправности транспортных средств, возникшей не по вине перевозчика, или иных независящих от перевозчика обстоятельств.</w:t>
      </w:r>
    </w:p>
    <w:p w:rsidR="008C3EF2" w:rsidRPr="00C1527D" w:rsidRDefault="008C3EF2" w:rsidP="00C1527D">
      <w:pPr>
        <w:spacing w:after="0"/>
        <w:rPr>
          <w:rFonts w:ascii="Times New Roman" w:hAnsi="Times New Roman" w:cs="Times New Roman"/>
          <w:b/>
          <w:sz w:val="28"/>
          <w:szCs w:val="28"/>
        </w:rPr>
      </w:pPr>
    </w:p>
    <w:p w:rsidR="008C3EF2" w:rsidRPr="00C1527D" w:rsidRDefault="008C3EF2" w:rsidP="00C1527D">
      <w:pPr>
        <w:spacing w:after="0"/>
        <w:jc w:val="center"/>
        <w:rPr>
          <w:rFonts w:ascii="Times New Roman" w:hAnsi="Times New Roman" w:cs="Times New Roman"/>
          <w:b/>
          <w:sz w:val="28"/>
          <w:szCs w:val="28"/>
        </w:rPr>
      </w:pPr>
    </w:p>
    <w:p w:rsidR="008C3EF2" w:rsidRPr="00C1527D" w:rsidRDefault="008C3EF2" w:rsidP="00C1527D">
      <w:pPr>
        <w:spacing w:after="0"/>
        <w:rPr>
          <w:rFonts w:ascii="Times New Roman" w:hAnsi="Times New Roman" w:cs="Times New Roman"/>
          <w:b/>
          <w:bCs/>
          <w:color w:val="333333"/>
          <w:sz w:val="28"/>
          <w:szCs w:val="28"/>
          <w:shd w:val="clear" w:color="auto" w:fill="FFFFFF"/>
        </w:rPr>
      </w:pPr>
      <w:r w:rsidRPr="00C1527D">
        <w:rPr>
          <w:rFonts w:ascii="Times New Roman" w:hAnsi="Times New Roman" w:cs="Times New Roman"/>
          <w:b/>
          <w:bCs/>
          <w:color w:val="333333"/>
          <w:sz w:val="28"/>
          <w:szCs w:val="28"/>
          <w:shd w:val="clear" w:color="auto" w:fill="FFFFFF"/>
        </w:rPr>
        <w:lastRenderedPageBreak/>
        <w:t>С 01 сентября 2025 года вступают в силу положения Федерального закона от 07.06.2025 № 144-ФЗ «О внесении изменений в Трудовой кодекс Российской Федерации</w:t>
      </w:r>
    </w:p>
    <w:p w:rsidR="008C3EF2" w:rsidRPr="008C3EF2" w:rsidRDefault="008C3EF2" w:rsidP="00C1527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С 01 сентября 2025 года вступают в силу положения Федерального закона от 07.06.2025 № 144-ФЗ «О внесении изменений в Трудовой кодекс Российской Федерации.</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 xml:space="preserve">Согласно </w:t>
      </w:r>
      <w:proofErr w:type="gramStart"/>
      <w:r w:rsidRPr="008C3EF2">
        <w:rPr>
          <w:rFonts w:ascii="Times New Roman" w:eastAsia="Times New Roman" w:hAnsi="Times New Roman" w:cs="Times New Roman"/>
          <w:color w:val="333333"/>
          <w:sz w:val="28"/>
          <w:szCs w:val="28"/>
          <w:lang w:eastAsia="ru-RU"/>
        </w:rPr>
        <w:t>закону</w:t>
      </w:r>
      <w:proofErr w:type="gramEnd"/>
      <w:r w:rsidRPr="008C3EF2">
        <w:rPr>
          <w:rFonts w:ascii="Times New Roman" w:eastAsia="Times New Roman" w:hAnsi="Times New Roman" w:cs="Times New Roman"/>
          <w:color w:val="333333"/>
          <w:sz w:val="28"/>
          <w:szCs w:val="28"/>
          <w:lang w:eastAsia="ru-RU"/>
        </w:rPr>
        <w:t xml:space="preserve"> статья 135 Трудового кодекса Российской Федерации (установление заработной платы) дополнена новыми положениями, предусматривающими обязанности работодателя определять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При этом в положении о премировании работодатель вправе предусмотреть условие о том, что снижение размера премии работнику в связи с применением к нему дисциплинарного взыскания осуществляется в отношении только тех премий, которые начисляются за период, в котором к работнику такое взыскание применено, а размер снижения премии не может приводить к уменьшению размера месячной заработной платы работника более чем на 20 процентов.</w:t>
      </w:r>
    </w:p>
    <w:p w:rsidR="008C3EF2" w:rsidRPr="00C1527D"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Цель внесения указанных изменений в трудовое законодательство заключается в ограничении работодателя принимать произвольные решения, ущемляющие права работника.</w:t>
      </w:r>
    </w:p>
    <w:p w:rsidR="008C3EF2" w:rsidRPr="00C1527D"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p>
    <w:p w:rsidR="008C3EF2" w:rsidRPr="008C3EF2" w:rsidRDefault="008C3EF2" w:rsidP="00C1527D">
      <w:pPr>
        <w:shd w:val="clear" w:color="auto" w:fill="FFFFFF"/>
        <w:spacing w:after="0" w:line="240" w:lineRule="auto"/>
        <w:contextualSpacing/>
        <w:jc w:val="center"/>
        <w:rPr>
          <w:rFonts w:ascii="Times New Roman" w:eastAsia="Times New Roman" w:hAnsi="Times New Roman" w:cs="Times New Roman"/>
          <w:b/>
          <w:bCs/>
          <w:color w:val="333333"/>
          <w:sz w:val="28"/>
          <w:szCs w:val="28"/>
          <w:lang w:eastAsia="ru-RU"/>
        </w:rPr>
      </w:pPr>
      <w:r w:rsidRPr="008C3EF2">
        <w:rPr>
          <w:rFonts w:ascii="Times New Roman" w:eastAsia="Times New Roman" w:hAnsi="Times New Roman" w:cs="Times New Roman"/>
          <w:b/>
          <w:bCs/>
          <w:color w:val="333333"/>
          <w:sz w:val="28"/>
          <w:szCs w:val="28"/>
          <w:lang w:eastAsia="ru-RU"/>
        </w:rPr>
        <w:t>С 07 июня 2025 года вступили в силу положения Федерального закона от 07.06.2025 № 148-ФЗ о внесении изменений в статью 14.67 Кодекса Российской Федерации об административных правонарушениях «Нарушение требований к производству или обороту табачных изделий</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 xml:space="preserve">С 07 июня 2025 года вступили в силу положения Федерального закона от 07.06.2025 № 148-ФЗ о внесении изменений в статью 14.67 Кодекса Российской Федерации об административных правонарушениях «Нарушение требований к производству или обороту табачных изделий, табачной продукции, </w:t>
      </w:r>
      <w:proofErr w:type="spellStart"/>
      <w:r w:rsidRPr="008C3EF2">
        <w:rPr>
          <w:rFonts w:ascii="Times New Roman" w:eastAsia="Times New Roman" w:hAnsi="Times New Roman" w:cs="Times New Roman"/>
          <w:color w:val="333333"/>
          <w:sz w:val="28"/>
          <w:szCs w:val="28"/>
          <w:lang w:eastAsia="ru-RU"/>
        </w:rPr>
        <w:t>никотинсодержащей</w:t>
      </w:r>
      <w:proofErr w:type="spellEnd"/>
      <w:r w:rsidRPr="008C3EF2">
        <w:rPr>
          <w:rFonts w:ascii="Times New Roman" w:eastAsia="Times New Roman" w:hAnsi="Times New Roman" w:cs="Times New Roman"/>
          <w:color w:val="333333"/>
          <w:sz w:val="28"/>
          <w:szCs w:val="28"/>
          <w:lang w:eastAsia="ru-RU"/>
        </w:rPr>
        <w:t xml:space="preserve"> продукции и (или) сырья для их производства».</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br/>
        <w:t xml:space="preserve">Согласно закону статья 14.67 Кодекса Российской Федерации об административных правонарушениях (далее – КоАП РФ) дополнена частью 5, в соответствии с положениями которой введена ответственность за несоблюдение запретов в области производства или оборота табачных изделий, табачной продукции, </w:t>
      </w:r>
      <w:proofErr w:type="spellStart"/>
      <w:r w:rsidRPr="008C3EF2">
        <w:rPr>
          <w:rFonts w:ascii="Times New Roman" w:eastAsia="Times New Roman" w:hAnsi="Times New Roman" w:cs="Times New Roman"/>
          <w:color w:val="333333"/>
          <w:sz w:val="28"/>
          <w:szCs w:val="28"/>
          <w:lang w:eastAsia="ru-RU"/>
        </w:rPr>
        <w:t>никотинсодержащей</w:t>
      </w:r>
      <w:proofErr w:type="spellEnd"/>
      <w:r w:rsidRPr="008C3EF2">
        <w:rPr>
          <w:rFonts w:ascii="Times New Roman" w:eastAsia="Times New Roman" w:hAnsi="Times New Roman" w:cs="Times New Roman"/>
          <w:color w:val="333333"/>
          <w:sz w:val="28"/>
          <w:szCs w:val="28"/>
          <w:lang w:eastAsia="ru-RU"/>
        </w:rPr>
        <w:t xml:space="preserve"> продукции и (или) сырья для их производства, предусмотренных законодательством о государственном регулировании производства и оборота табачных изделий, табачной продукции, </w:t>
      </w:r>
      <w:proofErr w:type="spellStart"/>
      <w:r w:rsidRPr="008C3EF2">
        <w:rPr>
          <w:rFonts w:ascii="Times New Roman" w:eastAsia="Times New Roman" w:hAnsi="Times New Roman" w:cs="Times New Roman"/>
          <w:color w:val="333333"/>
          <w:sz w:val="28"/>
          <w:szCs w:val="28"/>
          <w:lang w:eastAsia="ru-RU"/>
        </w:rPr>
        <w:t>никотинсодержащей</w:t>
      </w:r>
      <w:proofErr w:type="spellEnd"/>
      <w:r w:rsidRPr="008C3EF2">
        <w:rPr>
          <w:rFonts w:ascii="Times New Roman" w:eastAsia="Times New Roman" w:hAnsi="Times New Roman" w:cs="Times New Roman"/>
          <w:color w:val="333333"/>
          <w:sz w:val="28"/>
          <w:szCs w:val="28"/>
          <w:lang w:eastAsia="ru-RU"/>
        </w:rPr>
        <w:t xml:space="preserve"> продукции и сырья для их производства, за исключением случаев, предусмотренных частями 1 - 4 этой же статьи, статьей </w:t>
      </w:r>
      <w:r w:rsidRPr="008C3EF2">
        <w:rPr>
          <w:rFonts w:ascii="Times New Roman" w:eastAsia="Times New Roman" w:hAnsi="Times New Roman" w:cs="Times New Roman"/>
          <w:color w:val="333333"/>
          <w:sz w:val="28"/>
          <w:szCs w:val="28"/>
          <w:lang w:eastAsia="ru-RU"/>
        </w:rPr>
        <w:lastRenderedPageBreak/>
        <w:t>14.53, частями 3, 4 статьи 15.12, статьей 15.12.1 КоАП РФ, если эти действия не содержат признаков уголовно наказуемого деяния.</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br/>
        <w:t xml:space="preserve">Среди прочего наказание предусмотрено за деяния, связанные с перевозкой табачных изделий, табачной продукции, </w:t>
      </w:r>
      <w:proofErr w:type="spellStart"/>
      <w:r w:rsidRPr="008C3EF2">
        <w:rPr>
          <w:rFonts w:ascii="Times New Roman" w:eastAsia="Times New Roman" w:hAnsi="Times New Roman" w:cs="Times New Roman"/>
          <w:color w:val="333333"/>
          <w:sz w:val="28"/>
          <w:szCs w:val="28"/>
          <w:lang w:eastAsia="ru-RU"/>
        </w:rPr>
        <w:t>никотинсодержащей</w:t>
      </w:r>
      <w:proofErr w:type="spellEnd"/>
      <w:r w:rsidRPr="008C3EF2">
        <w:rPr>
          <w:rFonts w:ascii="Times New Roman" w:eastAsia="Times New Roman" w:hAnsi="Times New Roman" w:cs="Times New Roman"/>
          <w:color w:val="333333"/>
          <w:sz w:val="28"/>
          <w:szCs w:val="28"/>
          <w:lang w:eastAsia="ru-RU"/>
        </w:rPr>
        <w:t xml:space="preserve"> продукции и (или) сырья для их производства любыми видами транспорта.</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br/>
        <w:t xml:space="preserve">За совершение указанных действий предусмотрено наказание в виде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w:t>
      </w:r>
      <w:proofErr w:type="spellStart"/>
      <w:r w:rsidRPr="008C3EF2">
        <w:rPr>
          <w:rFonts w:ascii="Times New Roman" w:eastAsia="Times New Roman" w:hAnsi="Times New Roman" w:cs="Times New Roman"/>
          <w:color w:val="333333"/>
          <w:sz w:val="28"/>
          <w:szCs w:val="28"/>
          <w:lang w:eastAsia="ru-RU"/>
        </w:rPr>
        <w:t>никотинсодержащей</w:t>
      </w:r>
      <w:proofErr w:type="spellEnd"/>
      <w:r w:rsidRPr="008C3EF2">
        <w:rPr>
          <w:rFonts w:ascii="Times New Roman" w:eastAsia="Times New Roman" w:hAnsi="Times New Roman" w:cs="Times New Roman"/>
          <w:color w:val="333333"/>
          <w:sz w:val="28"/>
          <w:szCs w:val="28"/>
          <w:lang w:eastAsia="ru-RU"/>
        </w:rPr>
        <w:t xml:space="preserve">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w:t>
      </w:r>
      <w:proofErr w:type="spellStart"/>
      <w:r w:rsidRPr="008C3EF2">
        <w:rPr>
          <w:rFonts w:ascii="Times New Roman" w:eastAsia="Times New Roman" w:hAnsi="Times New Roman" w:cs="Times New Roman"/>
          <w:color w:val="333333"/>
          <w:sz w:val="28"/>
          <w:szCs w:val="28"/>
          <w:lang w:eastAsia="ru-RU"/>
        </w:rPr>
        <w:t>никотинсодержащей</w:t>
      </w:r>
      <w:proofErr w:type="spellEnd"/>
      <w:r w:rsidRPr="008C3EF2">
        <w:rPr>
          <w:rFonts w:ascii="Times New Roman" w:eastAsia="Times New Roman" w:hAnsi="Times New Roman" w:cs="Times New Roman"/>
          <w:color w:val="333333"/>
          <w:sz w:val="28"/>
          <w:szCs w:val="28"/>
          <w:lang w:eastAsia="ru-RU"/>
        </w:rPr>
        <w:t xml:space="preserve"> продукции и (или) сырья для их производства.</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br/>
        <w:t xml:space="preserve">Ранее в КоАП РФ отсутствовала административная ответственность за нарушение нелицензионных требований, с внесением данных изменений пробел в законодательстве устранен, тем самым ужесточен контроль за соблюдением установленных требований при организации производства и оборота табачных изделий, табачной продукции, сырья, </w:t>
      </w:r>
      <w:proofErr w:type="spellStart"/>
      <w:r w:rsidRPr="008C3EF2">
        <w:rPr>
          <w:rFonts w:ascii="Times New Roman" w:eastAsia="Times New Roman" w:hAnsi="Times New Roman" w:cs="Times New Roman"/>
          <w:color w:val="333333"/>
          <w:sz w:val="28"/>
          <w:szCs w:val="28"/>
          <w:lang w:eastAsia="ru-RU"/>
        </w:rPr>
        <w:t>никотинсодержащей</w:t>
      </w:r>
      <w:proofErr w:type="spellEnd"/>
      <w:r w:rsidRPr="008C3EF2">
        <w:rPr>
          <w:rFonts w:ascii="Times New Roman" w:eastAsia="Times New Roman" w:hAnsi="Times New Roman" w:cs="Times New Roman"/>
          <w:color w:val="333333"/>
          <w:sz w:val="28"/>
          <w:szCs w:val="28"/>
          <w:lang w:eastAsia="ru-RU"/>
        </w:rPr>
        <w:t xml:space="preserve"> продукции и никотинового сырья на территории Российской Федерации.</w:t>
      </w:r>
    </w:p>
    <w:p w:rsidR="00C1527D" w:rsidRDefault="00C1527D" w:rsidP="00C1527D">
      <w:pPr>
        <w:shd w:val="clear" w:color="auto" w:fill="FFFFFF"/>
        <w:spacing w:after="0" w:line="240" w:lineRule="auto"/>
        <w:jc w:val="center"/>
        <w:outlineLvl w:val="1"/>
        <w:rPr>
          <w:rFonts w:ascii="Times New Roman" w:hAnsi="Times New Roman" w:cs="Times New Roman"/>
          <w:b/>
          <w:bCs/>
          <w:color w:val="333333"/>
          <w:sz w:val="28"/>
          <w:szCs w:val="28"/>
          <w:shd w:val="clear" w:color="auto" w:fill="FFFFFF"/>
        </w:rPr>
      </w:pPr>
    </w:p>
    <w:p w:rsidR="008C3EF2" w:rsidRPr="00C1527D" w:rsidRDefault="008C3EF2" w:rsidP="00C1527D">
      <w:pPr>
        <w:shd w:val="clear" w:color="auto" w:fill="FFFFFF"/>
        <w:spacing w:after="0" w:line="240" w:lineRule="auto"/>
        <w:jc w:val="center"/>
        <w:outlineLvl w:val="1"/>
        <w:rPr>
          <w:rFonts w:ascii="Times New Roman" w:hAnsi="Times New Roman" w:cs="Times New Roman"/>
          <w:b/>
          <w:bCs/>
          <w:color w:val="333333"/>
          <w:sz w:val="28"/>
          <w:szCs w:val="28"/>
          <w:shd w:val="clear" w:color="auto" w:fill="FFFFFF"/>
        </w:rPr>
      </w:pPr>
      <w:bookmarkStart w:id="0" w:name="_GoBack"/>
      <w:bookmarkEnd w:id="0"/>
      <w:r w:rsidRPr="00C1527D">
        <w:rPr>
          <w:rFonts w:ascii="Times New Roman" w:hAnsi="Times New Roman" w:cs="Times New Roman"/>
          <w:b/>
          <w:bCs/>
          <w:color w:val="333333"/>
          <w:sz w:val="28"/>
          <w:szCs w:val="28"/>
          <w:shd w:val="clear" w:color="auto" w:fill="FFFFFF"/>
        </w:rPr>
        <w:t>Реестр недобросовестных поставщиков как эффективный механизм своевременной реализации инфраструктурных и иных проектов в сфере транспорта</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Реализация мероприятий федеральных, </w:t>
      </w:r>
      <w:r w:rsidRPr="008C3EF2">
        <w:rPr>
          <w:rFonts w:ascii="Times New Roman" w:eastAsia="Times New Roman" w:hAnsi="Times New Roman" w:cs="Times New Roman"/>
          <w:color w:val="000000"/>
          <w:sz w:val="28"/>
          <w:szCs w:val="28"/>
          <w:lang w:eastAsia="ru-RU"/>
        </w:rPr>
        <w:t>инфраструктурных и иных проектов на транспорте находится на особом контроле прокуратуры</w:t>
      </w:r>
      <w:r w:rsidRPr="008C3EF2">
        <w:rPr>
          <w:rFonts w:ascii="Times New Roman" w:eastAsia="Times New Roman" w:hAnsi="Times New Roman" w:cs="Times New Roman"/>
          <w:color w:val="333333"/>
          <w:sz w:val="28"/>
          <w:szCs w:val="28"/>
          <w:lang w:eastAsia="ru-RU"/>
        </w:rPr>
        <w:t>. Поиск подрядных организаций для их исполнения осуществляется через систему закупок товаров, работ, услуг для государственных и муниципальных нужд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Предусмотренные Законом№ 44-ФЗ механизмы направлены на эффективное использование бюджетных средств, своевременное и качественное исполнение взятых на себя подрядчиками обязательств в рамках федеральных проектов.</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Для защиты добросовестной конкуренции, реагирования на факты неправомерных действий недобросовестных поставщиков Законом № 44-ФЗ предусмотрено ведение реестра недобросовестных поставщиков.</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 xml:space="preserve">В случае, если победитель электронной процедуры уклонился от заключения контракта, не исполнил обязательства по контракту или существенно нарушил </w:t>
      </w:r>
      <w:r w:rsidRPr="008C3EF2">
        <w:rPr>
          <w:rFonts w:ascii="Times New Roman" w:eastAsia="Times New Roman" w:hAnsi="Times New Roman" w:cs="Times New Roman"/>
          <w:color w:val="333333"/>
          <w:sz w:val="28"/>
          <w:szCs w:val="28"/>
          <w:lang w:eastAsia="ru-RU"/>
        </w:rPr>
        <w:lastRenderedPageBreak/>
        <w:t>его условия, что привело к расторжению контракта в одностороннем порядке или по решению суда, соответствующая информация для включения сведений в реестр недобросовестных поставщиков (далее – РНП) подлежит направлению заказчиком в территориальные органы ФАС России или в центральный аппарат антимонопольного органа, если начальная (максимальная) цена контракта составляет 1 миллиард рублей и более. Такая информация направляется в антимонопольный орган даже при уже имеющихся в реестре сведений о недобросовестном поставщике.</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Обращение подлежит отправке в течение двух рабочих дней, следующих за днем наступления обстоятельств, являющихся основанием для включения в реестр, по форме, установленной Правилами ведения реестра недобросовестных поставщиков, утвержденными постановлением Правительства Российской Федерации от 30.06.2021 № 1078.</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В зависимости от оснований включения сведений в РНП к обращению прилагаются: протокол о признании участника закупки уклонившимся от заключения контракта; решение суда о расторжении контракта в связи с существенным нарушением поставщиком (подрядчиком, исполнителем) условий контракта; решение заказчика или поставщика об одностороннем отказе от исполнения контракта.</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При проведении закрытого способа закупки такое обращение направляется на бумажном носителе, в случае открытой электронной процедуры – с использованием единой информационной системы в сфере закупок, при закупке у единственного поставщика – на бумажном носителе или по электронной почте.</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r w:rsidRPr="008C3EF2">
        <w:rPr>
          <w:rFonts w:ascii="Times New Roman" w:eastAsia="Times New Roman" w:hAnsi="Times New Roman" w:cs="Times New Roman"/>
          <w:color w:val="333333"/>
          <w:sz w:val="28"/>
          <w:szCs w:val="28"/>
          <w:lang w:eastAsia="ru-RU"/>
        </w:rPr>
        <w:t>За пропуск срока направления информации в антимонопольный орган или нарушения порядка ее направления, должностное лицо может быть привлечено к административной ответственности по части 9 статьи 7.30.1 Кодекса Российской Федерации об административных правонарушениях с назначением штрафа от 10 до 20 тысяч рублей.</w:t>
      </w:r>
    </w:p>
    <w:p w:rsidR="008C3EF2" w:rsidRPr="008C3EF2" w:rsidRDefault="008C3EF2" w:rsidP="00C1527D">
      <w:pPr>
        <w:shd w:val="clear" w:color="auto" w:fill="FFFFFF"/>
        <w:spacing w:after="0" w:line="240" w:lineRule="auto"/>
        <w:jc w:val="both"/>
        <w:outlineLvl w:val="1"/>
        <w:rPr>
          <w:rFonts w:ascii="Times New Roman" w:eastAsia="Times New Roman" w:hAnsi="Times New Roman" w:cs="Times New Roman"/>
          <w:color w:val="333333"/>
          <w:sz w:val="28"/>
          <w:szCs w:val="28"/>
          <w:lang w:eastAsia="ru-RU"/>
        </w:rPr>
      </w:pPr>
    </w:p>
    <w:p w:rsidR="008C3EF2" w:rsidRPr="00C1527D" w:rsidRDefault="008C3EF2" w:rsidP="00C1527D">
      <w:pPr>
        <w:spacing w:after="0"/>
        <w:rPr>
          <w:rFonts w:ascii="Times New Roman" w:hAnsi="Times New Roman" w:cs="Times New Roman"/>
          <w:b/>
          <w:bCs/>
          <w:color w:val="333333"/>
          <w:sz w:val="28"/>
          <w:szCs w:val="28"/>
          <w:shd w:val="clear" w:color="auto" w:fill="FFFFFF"/>
        </w:rPr>
      </w:pPr>
    </w:p>
    <w:p w:rsidR="008C3EF2" w:rsidRPr="00C1527D" w:rsidRDefault="008C3EF2" w:rsidP="00C1527D">
      <w:pPr>
        <w:spacing w:after="0"/>
        <w:rPr>
          <w:rFonts w:ascii="Times New Roman" w:hAnsi="Times New Roman" w:cs="Times New Roman"/>
          <w:b/>
          <w:sz w:val="28"/>
          <w:szCs w:val="28"/>
        </w:rPr>
      </w:pPr>
    </w:p>
    <w:sectPr w:rsidR="008C3EF2" w:rsidRPr="00C152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F4"/>
    <w:rsid w:val="00192EF4"/>
    <w:rsid w:val="005341E9"/>
    <w:rsid w:val="008C3EF2"/>
    <w:rsid w:val="00C15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C453"/>
  <w15:chartTrackingRefBased/>
  <w15:docId w15:val="{48C5BC6C-8293-42D6-890E-0A553BB2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3E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65">
      <w:bodyDiv w:val="1"/>
      <w:marLeft w:val="0"/>
      <w:marRight w:val="0"/>
      <w:marTop w:val="0"/>
      <w:marBottom w:val="0"/>
      <w:divBdr>
        <w:top w:val="none" w:sz="0" w:space="0" w:color="auto"/>
        <w:left w:val="none" w:sz="0" w:space="0" w:color="auto"/>
        <w:bottom w:val="none" w:sz="0" w:space="0" w:color="auto"/>
        <w:right w:val="none" w:sz="0" w:space="0" w:color="auto"/>
      </w:divBdr>
    </w:div>
    <w:div w:id="513960742">
      <w:bodyDiv w:val="1"/>
      <w:marLeft w:val="0"/>
      <w:marRight w:val="0"/>
      <w:marTop w:val="0"/>
      <w:marBottom w:val="0"/>
      <w:divBdr>
        <w:top w:val="none" w:sz="0" w:space="0" w:color="auto"/>
        <w:left w:val="none" w:sz="0" w:space="0" w:color="auto"/>
        <w:bottom w:val="none" w:sz="0" w:space="0" w:color="auto"/>
        <w:right w:val="none" w:sz="0" w:space="0" w:color="auto"/>
      </w:divBdr>
    </w:div>
    <w:div w:id="604196770">
      <w:bodyDiv w:val="1"/>
      <w:marLeft w:val="0"/>
      <w:marRight w:val="0"/>
      <w:marTop w:val="0"/>
      <w:marBottom w:val="0"/>
      <w:divBdr>
        <w:top w:val="none" w:sz="0" w:space="0" w:color="auto"/>
        <w:left w:val="none" w:sz="0" w:space="0" w:color="auto"/>
        <w:bottom w:val="none" w:sz="0" w:space="0" w:color="auto"/>
        <w:right w:val="none" w:sz="0" w:space="0" w:color="auto"/>
      </w:divBdr>
    </w:div>
    <w:div w:id="873076003">
      <w:bodyDiv w:val="1"/>
      <w:marLeft w:val="0"/>
      <w:marRight w:val="0"/>
      <w:marTop w:val="0"/>
      <w:marBottom w:val="0"/>
      <w:divBdr>
        <w:top w:val="none" w:sz="0" w:space="0" w:color="auto"/>
        <w:left w:val="none" w:sz="0" w:space="0" w:color="auto"/>
        <w:bottom w:val="none" w:sz="0" w:space="0" w:color="auto"/>
        <w:right w:val="none" w:sz="0" w:space="0" w:color="auto"/>
      </w:divBdr>
    </w:div>
    <w:div w:id="935866123">
      <w:bodyDiv w:val="1"/>
      <w:marLeft w:val="0"/>
      <w:marRight w:val="0"/>
      <w:marTop w:val="0"/>
      <w:marBottom w:val="0"/>
      <w:divBdr>
        <w:top w:val="none" w:sz="0" w:space="0" w:color="auto"/>
        <w:left w:val="none" w:sz="0" w:space="0" w:color="auto"/>
        <w:bottom w:val="none" w:sz="0" w:space="0" w:color="auto"/>
        <w:right w:val="none" w:sz="0" w:space="0" w:color="auto"/>
      </w:divBdr>
    </w:div>
    <w:div w:id="982463944">
      <w:bodyDiv w:val="1"/>
      <w:marLeft w:val="0"/>
      <w:marRight w:val="0"/>
      <w:marTop w:val="0"/>
      <w:marBottom w:val="0"/>
      <w:divBdr>
        <w:top w:val="none" w:sz="0" w:space="0" w:color="auto"/>
        <w:left w:val="none" w:sz="0" w:space="0" w:color="auto"/>
        <w:bottom w:val="none" w:sz="0" w:space="0" w:color="auto"/>
        <w:right w:val="none" w:sz="0" w:space="0" w:color="auto"/>
      </w:divBdr>
    </w:div>
    <w:div w:id="1149444228">
      <w:bodyDiv w:val="1"/>
      <w:marLeft w:val="0"/>
      <w:marRight w:val="0"/>
      <w:marTop w:val="0"/>
      <w:marBottom w:val="0"/>
      <w:divBdr>
        <w:top w:val="none" w:sz="0" w:space="0" w:color="auto"/>
        <w:left w:val="none" w:sz="0" w:space="0" w:color="auto"/>
        <w:bottom w:val="none" w:sz="0" w:space="0" w:color="auto"/>
        <w:right w:val="none" w:sz="0" w:space="0" w:color="auto"/>
      </w:divBdr>
    </w:div>
    <w:div w:id="1255281281">
      <w:bodyDiv w:val="1"/>
      <w:marLeft w:val="0"/>
      <w:marRight w:val="0"/>
      <w:marTop w:val="0"/>
      <w:marBottom w:val="0"/>
      <w:divBdr>
        <w:top w:val="none" w:sz="0" w:space="0" w:color="auto"/>
        <w:left w:val="none" w:sz="0" w:space="0" w:color="auto"/>
        <w:bottom w:val="none" w:sz="0" w:space="0" w:color="auto"/>
        <w:right w:val="none" w:sz="0" w:space="0" w:color="auto"/>
      </w:divBdr>
    </w:div>
    <w:div w:id="1692998864">
      <w:bodyDiv w:val="1"/>
      <w:marLeft w:val="0"/>
      <w:marRight w:val="0"/>
      <w:marTop w:val="0"/>
      <w:marBottom w:val="0"/>
      <w:divBdr>
        <w:top w:val="none" w:sz="0" w:space="0" w:color="auto"/>
        <w:left w:val="none" w:sz="0" w:space="0" w:color="auto"/>
        <w:bottom w:val="none" w:sz="0" w:space="0" w:color="auto"/>
        <w:right w:val="none" w:sz="0" w:space="0" w:color="auto"/>
      </w:divBdr>
    </w:div>
    <w:div w:id="1857159724">
      <w:bodyDiv w:val="1"/>
      <w:marLeft w:val="0"/>
      <w:marRight w:val="0"/>
      <w:marTop w:val="0"/>
      <w:marBottom w:val="0"/>
      <w:divBdr>
        <w:top w:val="none" w:sz="0" w:space="0" w:color="auto"/>
        <w:left w:val="none" w:sz="0" w:space="0" w:color="auto"/>
        <w:bottom w:val="none" w:sz="0" w:space="0" w:color="auto"/>
        <w:right w:val="none" w:sz="0" w:space="0" w:color="auto"/>
      </w:divBdr>
    </w:div>
    <w:div w:id="1863937413">
      <w:bodyDiv w:val="1"/>
      <w:marLeft w:val="0"/>
      <w:marRight w:val="0"/>
      <w:marTop w:val="0"/>
      <w:marBottom w:val="0"/>
      <w:divBdr>
        <w:top w:val="none" w:sz="0" w:space="0" w:color="auto"/>
        <w:left w:val="none" w:sz="0" w:space="0" w:color="auto"/>
        <w:bottom w:val="none" w:sz="0" w:space="0" w:color="auto"/>
        <w:right w:val="none" w:sz="0" w:space="0" w:color="auto"/>
      </w:divBdr>
      <w:divsChild>
        <w:div w:id="1156337966">
          <w:marLeft w:val="0"/>
          <w:marRight w:val="0"/>
          <w:marTop w:val="0"/>
          <w:marBottom w:val="960"/>
          <w:divBdr>
            <w:top w:val="none" w:sz="0" w:space="0" w:color="auto"/>
            <w:left w:val="none" w:sz="0" w:space="0" w:color="auto"/>
            <w:bottom w:val="none" w:sz="0" w:space="0" w:color="auto"/>
            <w:right w:val="none" w:sz="0" w:space="0" w:color="auto"/>
          </w:divBdr>
        </w:div>
      </w:divsChild>
    </w:div>
    <w:div w:id="208549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4897</Words>
  <Characters>27918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Агафонова Ирина Валерьевна</dc:creator>
  <cp:keywords/>
  <dc:description/>
  <cp:lastModifiedBy>Агафонова Ирина Валерьевна</cp:lastModifiedBy>
  <cp:revision>3</cp:revision>
  <dcterms:created xsi:type="dcterms:W3CDTF">2025-12-25T22:30:00Z</dcterms:created>
  <dcterms:modified xsi:type="dcterms:W3CDTF">2025-12-25T22:43:00Z</dcterms:modified>
</cp:coreProperties>
</file>